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sidR="00870549">
        <w:rPr>
          <w:rFonts w:ascii="Tahoma" w:hAnsi="Tahoma" w:cs="Tahoma"/>
          <w:color w:val="000000"/>
          <w:sz w:val="20"/>
          <w:szCs w:val="20"/>
        </w:rPr>
        <w:t>LO24</w:t>
      </w:r>
      <w:r w:rsidR="00D33FDB">
        <w:rPr>
          <w:rFonts w:ascii="Tahoma" w:hAnsi="Tahoma" w:cs="Tahoma"/>
          <w:color w:val="000000"/>
          <w:sz w:val="20"/>
          <w:szCs w:val="20"/>
        </w:rPr>
        <w:t>/2019</w:t>
      </w:r>
      <w:r w:rsidR="00B84F14">
        <w:rPr>
          <w:rFonts w:ascii="Tahoma" w:hAnsi="Tahoma" w:cs="Tahoma"/>
          <w:color w:val="000000"/>
          <w:sz w:val="20"/>
          <w:szCs w:val="20"/>
        </w:rPr>
        <w:t xml:space="preserve">                                                      </w:t>
      </w:r>
      <w:r w:rsidR="00870549">
        <w:rPr>
          <w:rFonts w:ascii="Tahoma" w:hAnsi="Tahoma" w:cs="Tahoma"/>
          <w:color w:val="000000"/>
          <w:sz w:val="20"/>
          <w:szCs w:val="20"/>
        </w:rPr>
        <w:t xml:space="preserve">                   Łódź, dnia 27</w:t>
      </w:r>
      <w:r w:rsidR="0068380B">
        <w:rPr>
          <w:rFonts w:ascii="Tahoma" w:hAnsi="Tahoma" w:cs="Tahoma"/>
          <w:color w:val="000000"/>
          <w:sz w:val="20"/>
          <w:szCs w:val="20"/>
        </w:rPr>
        <w:t>.06</w:t>
      </w:r>
      <w:r w:rsidR="00D33FDB">
        <w:rPr>
          <w:rFonts w:ascii="Tahoma" w:hAnsi="Tahoma" w:cs="Tahoma"/>
          <w:color w:val="000000"/>
          <w:sz w:val="20"/>
          <w:szCs w:val="20"/>
        </w:rPr>
        <w:t>.2019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1C49A8" w:rsidRPr="0068380B" w:rsidRDefault="00D33FDB" w:rsidP="0068380B">
      <w:pPr>
        <w:autoSpaceDE w:val="0"/>
        <w:autoSpaceDN w:val="0"/>
        <w:adjustRightInd w:val="0"/>
        <w:rPr>
          <w:rFonts w:ascii="Tahoma" w:hAnsi="Tahoma" w:cs="Tahoma"/>
          <w:b/>
          <w:bCs/>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870549">
        <w:rPr>
          <w:rFonts w:ascii="Tahoma" w:hAnsi="Tahoma" w:cs="Tahoma"/>
          <w:b/>
          <w:sz w:val="18"/>
          <w:szCs w:val="18"/>
        </w:rPr>
        <w:t>modernizacja szatni wraz z osuszeniem i izolacją fundamentów w XXIV</w:t>
      </w:r>
      <w:r w:rsidR="00870549">
        <w:rPr>
          <w:rFonts w:ascii="Tahoma" w:hAnsi="Tahoma" w:cs="Tahoma"/>
          <w:b/>
          <w:sz w:val="18"/>
          <w:szCs w:val="18"/>
        </w:rPr>
        <w:br/>
        <w:t xml:space="preserve">                  Liceum Ogólnokształcącym w Łodzi ul. </w:t>
      </w:r>
      <w:proofErr w:type="spellStart"/>
      <w:r w:rsidR="00870549">
        <w:rPr>
          <w:rFonts w:ascii="Tahoma" w:hAnsi="Tahoma" w:cs="Tahoma"/>
          <w:b/>
          <w:sz w:val="18"/>
          <w:szCs w:val="18"/>
        </w:rPr>
        <w:t>Marysińska</w:t>
      </w:r>
      <w:proofErr w:type="spellEnd"/>
      <w:r w:rsidR="00870549">
        <w:rPr>
          <w:rFonts w:ascii="Tahoma" w:hAnsi="Tahoma" w:cs="Tahoma"/>
          <w:b/>
          <w:sz w:val="18"/>
          <w:szCs w:val="18"/>
        </w:rPr>
        <w:t xml:space="preserve"> 61/67</w:t>
      </w:r>
    </w:p>
    <w:tbl>
      <w:tblPr>
        <w:tblW w:w="0" w:type="auto"/>
        <w:tblBorders>
          <w:top w:val="nil"/>
          <w:left w:val="nil"/>
          <w:bottom w:val="nil"/>
          <w:right w:val="nil"/>
        </w:tblBorders>
        <w:tblLayout w:type="fixed"/>
        <w:tblLook w:val="0000"/>
      </w:tblPr>
      <w:tblGrid>
        <w:gridCol w:w="9464"/>
      </w:tblGrid>
      <w:tr w:rsidR="001C49A8" w:rsidTr="001C49A8">
        <w:trPr>
          <w:trHeight w:val="266"/>
        </w:trPr>
        <w:tc>
          <w:tcPr>
            <w:tcW w:w="9464" w:type="dxa"/>
          </w:tcPr>
          <w:p w:rsidR="001C49A8" w:rsidRPr="001C49A8" w:rsidRDefault="001C49A8" w:rsidP="001C49A8">
            <w:pPr>
              <w:pStyle w:val="Default"/>
              <w:ind w:right="-2310"/>
              <w:rPr>
                <w:i/>
                <w:sz w:val="20"/>
                <w:szCs w:val="20"/>
              </w:rPr>
            </w:pPr>
          </w:p>
        </w:tc>
      </w:tr>
    </w:tbl>
    <w:p w:rsidR="00D33FDB" w:rsidRPr="00D33FDB" w:rsidRDefault="00D33FDB" w:rsidP="00D33FDB">
      <w:pPr>
        <w:spacing w:line="360" w:lineRule="auto"/>
        <w:jc w:val="center"/>
        <w:rPr>
          <w:rFonts w:ascii="Tahoma" w:hAnsi="Tahoma" w:cs="Tahoma"/>
          <w:i/>
          <w:caps/>
          <w:sz w:val="20"/>
          <w:szCs w:val="20"/>
        </w:rPr>
      </w:pP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8" w:history="1">
        <w:r w:rsidR="00870549" w:rsidRPr="00780001">
          <w:rPr>
            <w:rStyle w:val="Hipercze"/>
            <w:rFonts w:ascii="Tahoma" w:hAnsi="Tahoma" w:cs="Tahoma"/>
            <w:i w:val="0"/>
            <w:sz w:val="18"/>
            <w:szCs w:val="18"/>
          </w:rPr>
          <w:t>www.bip.lo24lodz.wikom.pl</w:t>
        </w:r>
      </w:hyperlink>
      <w:r w:rsidR="00870549">
        <w:rPr>
          <w:rFonts w:ascii="Tahoma" w:hAnsi="Tahoma" w:cs="Tahoma"/>
          <w:i w:val="0"/>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w:t>
      </w:r>
      <w:proofErr w:type="spellStart"/>
      <w:r w:rsidRPr="00005AFA">
        <w:rPr>
          <w:rFonts w:ascii="Tahoma" w:hAnsi="Tahoma" w:cs="Tahoma"/>
          <w:sz w:val="18"/>
          <w:szCs w:val="18"/>
        </w:rPr>
        <w:t>Dz.U</w:t>
      </w:r>
      <w:proofErr w:type="spellEnd"/>
      <w:r w:rsidRPr="00005AFA">
        <w:rPr>
          <w:rFonts w:ascii="Tahoma" w:hAnsi="Tahoma" w:cs="Tahoma"/>
          <w:sz w:val="18"/>
          <w:szCs w:val="18"/>
        </w:rPr>
        <w:t xml:space="preserve">.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870549">
        <w:rPr>
          <w:rFonts w:ascii="Calibri" w:hAnsi="Calibri"/>
          <w:b/>
          <w:sz w:val="22"/>
          <w:szCs w:val="22"/>
        </w:rPr>
        <w:t>dania ofert</w:t>
      </w:r>
      <w:r w:rsidR="00870549">
        <w:rPr>
          <w:rFonts w:ascii="Calibri" w:hAnsi="Calibri"/>
          <w:b/>
          <w:sz w:val="22"/>
          <w:szCs w:val="22"/>
        </w:rPr>
        <w:tab/>
        <w:t>12.07.2019 r. godz.</w:t>
      </w:r>
      <w:r w:rsidR="00870549">
        <w:rPr>
          <w:rFonts w:ascii="Calibri" w:hAnsi="Calibri"/>
          <w:b/>
          <w:sz w:val="22"/>
          <w:szCs w:val="22"/>
        </w:rPr>
        <w:tab/>
        <w:t>08:3</w:t>
      </w:r>
      <w:r w:rsidR="00B84F14">
        <w:rPr>
          <w:rFonts w:ascii="Calibri" w:hAnsi="Calibri"/>
          <w:b/>
          <w:sz w:val="22"/>
          <w:szCs w:val="22"/>
        </w:rPr>
        <w:t>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870549">
        <w:rPr>
          <w:rFonts w:ascii="Calibri" w:hAnsi="Calibri"/>
          <w:b/>
          <w:sz w:val="22"/>
          <w:szCs w:val="22"/>
        </w:rPr>
        <w:t>ofert</w:t>
      </w:r>
      <w:r w:rsidR="00870549">
        <w:rPr>
          <w:rFonts w:ascii="Calibri" w:hAnsi="Calibri"/>
          <w:b/>
          <w:sz w:val="22"/>
          <w:szCs w:val="22"/>
        </w:rPr>
        <w:tab/>
        <w:t>12.07</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870549">
        <w:rPr>
          <w:rFonts w:ascii="Calibri" w:hAnsi="Calibri"/>
          <w:b/>
          <w:sz w:val="22"/>
          <w:szCs w:val="22"/>
        </w:rPr>
        <w:t>09</w:t>
      </w:r>
      <w:r w:rsidR="001C49A8">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68380B" w:rsidRDefault="0068380B">
      <w:pPr>
        <w:ind w:left="6120"/>
        <w:jc w:val="center"/>
        <w:rPr>
          <w:rFonts w:ascii="Tahoma" w:hAnsi="Tahoma" w:cs="Tahoma"/>
          <w:color w:val="000000"/>
          <w:sz w:val="16"/>
          <w:szCs w:val="16"/>
        </w:rPr>
      </w:pPr>
    </w:p>
    <w:p w:rsidR="0068380B" w:rsidRDefault="0068380B">
      <w:pPr>
        <w:ind w:left="6120"/>
        <w:jc w:val="center"/>
        <w:rPr>
          <w:rFonts w:ascii="Tahoma" w:hAnsi="Tahoma" w:cs="Tahoma"/>
          <w:color w:val="000000"/>
          <w:sz w:val="16"/>
          <w:szCs w:val="16"/>
        </w:rPr>
      </w:pPr>
    </w:p>
    <w:p w:rsidR="0068380B" w:rsidRDefault="0068380B">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870549"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XXIV Liceum Ogólnokształcące</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870549">
        <w:rPr>
          <w:rFonts w:ascii="Tahoma" w:hAnsi="Tahoma" w:cs="Tahoma"/>
          <w:i w:val="0"/>
          <w:sz w:val="18"/>
          <w:szCs w:val="18"/>
        </w:rPr>
        <w:t>55 1560 0013 2027 0306 1798 0001</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1C49A8">
        <w:rPr>
          <w:rFonts w:ascii="Tahoma" w:hAnsi="Tahoma" w:cs="Tahoma"/>
          <w:i w:val="0"/>
          <w:sz w:val="18"/>
          <w:szCs w:val="18"/>
        </w:rPr>
        <w:t>726-</w:t>
      </w:r>
      <w:r w:rsidR="00870549">
        <w:rPr>
          <w:rFonts w:ascii="Tahoma" w:hAnsi="Tahoma" w:cs="Tahoma"/>
          <w:i w:val="0"/>
          <w:sz w:val="18"/>
          <w:szCs w:val="18"/>
        </w:rPr>
        <w:t>127-16-06</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 </w:t>
      </w:r>
      <w:r w:rsidR="00870549">
        <w:rPr>
          <w:rFonts w:ascii="Tahoma" w:hAnsi="Tahoma" w:cs="Tahoma"/>
          <w:i w:val="0"/>
          <w:sz w:val="18"/>
          <w:szCs w:val="18"/>
        </w:rPr>
        <w:t>000217580</w:t>
      </w:r>
    </w:p>
    <w:p w:rsidR="00D17C78" w:rsidRPr="0068380B" w:rsidRDefault="00D66AF1" w:rsidP="0068380B">
      <w:pPr>
        <w:autoSpaceDE w:val="0"/>
        <w:autoSpaceDN w:val="0"/>
        <w:adjustRightInd w:val="0"/>
        <w:rPr>
          <w:rFonts w:ascii="Tahoma" w:hAnsi="Tahoma" w:cs="Tahoma"/>
          <w:b/>
          <w:bCs/>
          <w:sz w:val="20"/>
          <w:szCs w:val="20"/>
        </w:rPr>
      </w:pPr>
      <w:r w:rsidRPr="007B0C8D">
        <w:rPr>
          <w:rFonts w:ascii="Tahoma" w:hAnsi="Tahoma" w:cs="Tahoma"/>
          <w:sz w:val="18"/>
          <w:szCs w:val="18"/>
        </w:rPr>
        <w:t xml:space="preserve">            </w:t>
      </w:r>
      <w:r w:rsidR="0068380B">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380648">
        <w:rPr>
          <w:rFonts w:ascii="Tahoma" w:hAnsi="Tahoma" w:cs="Tahoma"/>
          <w:sz w:val="18"/>
          <w:szCs w:val="18"/>
        </w:rPr>
        <w:t>XXIV Liceum Ogólnokształcące</w:t>
      </w:r>
      <w:r w:rsidR="0068380B">
        <w:rPr>
          <w:rFonts w:ascii="Tahoma" w:hAnsi="Tahoma" w:cs="Tahoma"/>
          <w:sz w:val="18"/>
          <w:szCs w:val="18"/>
        </w:rPr>
        <w:t xml:space="preserve"> w Łodzi</w:t>
      </w:r>
      <w:r w:rsidR="00336951" w:rsidRPr="007B0C8D">
        <w:rPr>
          <w:rFonts w:ascii="Tahoma" w:hAnsi="Tahoma" w:cs="Tahoma"/>
          <w:sz w:val="18"/>
          <w:szCs w:val="18"/>
        </w:rPr>
        <w:t xml:space="preserve">, </w:t>
      </w:r>
      <w:r w:rsidR="00380648">
        <w:rPr>
          <w:rFonts w:ascii="Tahoma" w:hAnsi="Tahoma" w:cs="Tahoma"/>
          <w:sz w:val="18"/>
          <w:szCs w:val="18"/>
        </w:rPr>
        <w:t xml:space="preserve">91-850 Łódź, </w:t>
      </w:r>
      <w:r w:rsidR="00380648">
        <w:rPr>
          <w:rFonts w:ascii="Tahoma" w:hAnsi="Tahoma" w:cs="Tahoma"/>
          <w:sz w:val="18"/>
          <w:szCs w:val="18"/>
        </w:rPr>
        <w:br/>
        <w:t xml:space="preserve">                  </w:t>
      </w:r>
      <w:r w:rsidR="00336951" w:rsidRPr="007B0C8D">
        <w:rPr>
          <w:rFonts w:ascii="Tahoma" w:hAnsi="Tahoma" w:cs="Tahoma"/>
          <w:sz w:val="18"/>
          <w:szCs w:val="18"/>
        </w:rPr>
        <w:t xml:space="preserve">ul. </w:t>
      </w:r>
      <w:proofErr w:type="spellStart"/>
      <w:r w:rsidR="00380648">
        <w:rPr>
          <w:rFonts w:ascii="Tahoma" w:hAnsi="Tahoma" w:cs="Tahoma"/>
          <w:sz w:val="18"/>
          <w:szCs w:val="18"/>
        </w:rPr>
        <w:t>Marysińska</w:t>
      </w:r>
      <w:proofErr w:type="spellEnd"/>
      <w:r w:rsidR="00380648">
        <w:rPr>
          <w:rFonts w:ascii="Tahoma" w:hAnsi="Tahoma" w:cs="Tahoma"/>
          <w:sz w:val="18"/>
          <w:szCs w:val="18"/>
        </w:rPr>
        <w:t xml:space="preserve"> 61/67</w:t>
      </w:r>
      <w:r w:rsidR="0068380B">
        <w:rPr>
          <w:rFonts w:ascii="Tahoma" w:hAnsi="Tahoma" w:cs="Tahoma"/>
          <w:sz w:val="18"/>
          <w:szCs w:val="18"/>
        </w:rPr>
        <w:t xml:space="preserve">, </w:t>
      </w:r>
      <w:r w:rsidR="00B84F14" w:rsidRPr="007B0C8D">
        <w:rPr>
          <w:rFonts w:ascii="Tahoma" w:hAnsi="Tahoma" w:cs="Tahoma"/>
          <w:sz w:val="18"/>
          <w:szCs w:val="18"/>
        </w:rPr>
        <w:t>z dopiskiem</w:t>
      </w:r>
      <w:r w:rsidR="00380648">
        <w:rPr>
          <w:rFonts w:ascii="Tahoma" w:hAnsi="Tahoma" w:cs="Tahoma"/>
          <w:sz w:val="18"/>
          <w:szCs w:val="18"/>
        </w:rPr>
        <w:t xml:space="preserve"> </w:t>
      </w:r>
      <w:r w:rsidR="00B84F14" w:rsidRPr="007B0C8D">
        <w:rPr>
          <w:rFonts w:ascii="Tahoma" w:hAnsi="Tahoma" w:cs="Tahoma"/>
          <w:sz w:val="18"/>
          <w:szCs w:val="18"/>
        </w:rPr>
        <w:t xml:space="preserve">przetarg – </w:t>
      </w:r>
      <w:r w:rsidR="00870549">
        <w:rPr>
          <w:rFonts w:ascii="Tahoma" w:hAnsi="Tahoma" w:cs="Tahoma"/>
          <w:b/>
          <w:sz w:val="18"/>
          <w:szCs w:val="18"/>
        </w:rPr>
        <w:t>Modernizacja szatni wraz z osuszeniem i izolacją</w:t>
      </w:r>
      <w:r w:rsidR="00380648">
        <w:rPr>
          <w:rFonts w:ascii="Tahoma" w:hAnsi="Tahoma" w:cs="Tahoma"/>
          <w:b/>
          <w:sz w:val="18"/>
          <w:szCs w:val="18"/>
        </w:rPr>
        <w:br/>
        <w:t xml:space="preserve">                   </w:t>
      </w:r>
      <w:r w:rsidR="00870549">
        <w:rPr>
          <w:rFonts w:ascii="Tahoma" w:hAnsi="Tahoma" w:cs="Tahoma"/>
          <w:b/>
          <w:sz w:val="18"/>
          <w:szCs w:val="18"/>
        </w:rPr>
        <w:t xml:space="preserve"> fundamentów w </w:t>
      </w:r>
      <w:r w:rsidR="00380648">
        <w:rPr>
          <w:rFonts w:ascii="Tahoma" w:hAnsi="Tahoma" w:cs="Tahoma"/>
          <w:b/>
          <w:sz w:val="18"/>
          <w:szCs w:val="18"/>
        </w:rPr>
        <w:t xml:space="preserve"> </w:t>
      </w:r>
      <w:r w:rsidR="00870549">
        <w:rPr>
          <w:rFonts w:ascii="Tahoma" w:hAnsi="Tahoma" w:cs="Tahoma"/>
          <w:b/>
          <w:sz w:val="18"/>
          <w:szCs w:val="18"/>
        </w:rPr>
        <w:t xml:space="preserve">XXIV Liceum Ogólnokształcącym w Łodzi ul. </w:t>
      </w:r>
      <w:proofErr w:type="spellStart"/>
      <w:r w:rsidR="00870549">
        <w:rPr>
          <w:rFonts w:ascii="Tahoma" w:hAnsi="Tahoma" w:cs="Tahoma"/>
          <w:b/>
          <w:sz w:val="18"/>
          <w:szCs w:val="18"/>
        </w:rPr>
        <w:t>Marysińska</w:t>
      </w:r>
      <w:proofErr w:type="spellEnd"/>
      <w:r w:rsidR="00870549">
        <w:rPr>
          <w:rFonts w:ascii="Tahoma" w:hAnsi="Tahoma" w:cs="Tahoma"/>
          <w:b/>
          <w:sz w:val="18"/>
          <w:szCs w:val="18"/>
        </w:rPr>
        <w:t xml:space="preserve"> 61/67</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870549">
        <w:rPr>
          <w:rFonts w:ascii="Tahoma" w:hAnsi="Tahoma" w:cs="Tahoma"/>
          <w:b w:val="0"/>
          <w:i w:val="0"/>
          <w:sz w:val="18"/>
          <w:szCs w:val="18"/>
        </w:rPr>
        <w:t>657 49 30</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9" w:history="1">
        <w:r w:rsidR="00870549" w:rsidRPr="00780001">
          <w:rPr>
            <w:rStyle w:val="Hipercze"/>
            <w:rFonts w:ascii="Tahoma" w:hAnsi="Tahoma" w:cs="Tahoma"/>
            <w:b w:val="0"/>
            <w:i w:val="0"/>
            <w:sz w:val="18"/>
            <w:szCs w:val="18"/>
          </w:rPr>
          <w:t>www.bip.lo24lodz.wikom.pl</w:t>
        </w:r>
      </w:hyperlink>
      <w:r w:rsidR="00870549">
        <w:rPr>
          <w:rFonts w:ascii="Tahoma" w:hAnsi="Tahoma" w:cs="Tahoma"/>
          <w:b w:val="0"/>
          <w:i w:val="0"/>
          <w:sz w:val="18"/>
          <w:szCs w:val="18"/>
        </w:rPr>
        <w:t xml:space="preserve"> </w:t>
      </w:r>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0" w:history="1">
        <w:r w:rsidR="00870549" w:rsidRPr="00780001">
          <w:rPr>
            <w:rStyle w:val="Hipercze"/>
            <w:rFonts w:ascii="Tahoma" w:hAnsi="Tahoma" w:cs="Tahoma"/>
            <w:b w:val="0"/>
            <w:i w:val="0"/>
            <w:sz w:val="18"/>
            <w:szCs w:val="18"/>
          </w:rPr>
          <w:t>kontakt@lo24.elodz.edu.pl</w:t>
        </w:r>
      </w:hyperlink>
      <w:r w:rsidR="001C49A8">
        <w:t xml:space="preserve"> </w:t>
      </w:r>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Pr="0068380B" w:rsidRDefault="00B84F14" w:rsidP="0068380B">
      <w:pPr>
        <w:pStyle w:val="Akapitzlist"/>
        <w:numPr>
          <w:ilvl w:val="0"/>
          <w:numId w:val="5"/>
        </w:numPr>
        <w:tabs>
          <w:tab w:val="clear" w:pos="502"/>
          <w:tab w:val="num" w:pos="426"/>
        </w:tabs>
        <w:autoSpaceDE w:val="0"/>
        <w:autoSpaceDN w:val="0"/>
        <w:adjustRightInd w:val="0"/>
        <w:ind w:hanging="502"/>
        <w:rPr>
          <w:rFonts w:ascii="Tahoma" w:hAnsi="Tahoma" w:cs="Tahoma"/>
          <w:b/>
          <w:bCs/>
          <w:sz w:val="20"/>
          <w:szCs w:val="20"/>
        </w:rPr>
      </w:pPr>
      <w:r w:rsidRPr="0068380B">
        <w:rPr>
          <w:rFonts w:ascii="Tahoma" w:hAnsi="Tahoma" w:cs="Tahoma"/>
          <w:color w:val="000000"/>
          <w:sz w:val="18"/>
          <w:szCs w:val="18"/>
        </w:rPr>
        <w:t>Przedmiotem zamówienia jest</w:t>
      </w:r>
      <w:r w:rsidRPr="0068380B">
        <w:rPr>
          <w:rFonts w:ascii="Tahoma" w:hAnsi="Tahoma" w:cs="Tahoma"/>
          <w:b/>
          <w:color w:val="000000"/>
          <w:sz w:val="18"/>
          <w:szCs w:val="18"/>
        </w:rPr>
        <w:t xml:space="preserve"> </w:t>
      </w:r>
      <w:r w:rsidRPr="0068380B">
        <w:rPr>
          <w:rFonts w:ascii="Tahoma" w:hAnsi="Tahoma" w:cs="Tahoma"/>
          <w:color w:val="000000"/>
          <w:sz w:val="18"/>
          <w:szCs w:val="18"/>
        </w:rPr>
        <w:t xml:space="preserve">wykonanie robót budowlanych polegających </w:t>
      </w:r>
      <w:r w:rsidR="001C49A8" w:rsidRPr="0068380B">
        <w:rPr>
          <w:rFonts w:ascii="Tahoma" w:hAnsi="Tahoma" w:cs="Tahoma"/>
          <w:color w:val="000000"/>
          <w:sz w:val="18"/>
          <w:szCs w:val="18"/>
        </w:rPr>
        <w:t xml:space="preserve">na </w:t>
      </w:r>
      <w:r w:rsidR="00870549">
        <w:rPr>
          <w:rFonts w:ascii="Tahoma" w:hAnsi="Tahoma" w:cs="Tahoma"/>
          <w:b/>
          <w:sz w:val="18"/>
          <w:szCs w:val="18"/>
        </w:rPr>
        <w:t xml:space="preserve">modernizacje szatni wraz z osuszeniem i izolacją fundamentów w XXIV Liceum Ogólnokształcącym w Łodzi ul. </w:t>
      </w:r>
      <w:proofErr w:type="spellStart"/>
      <w:r w:rsidR="00870549">
        <w:rPr>
          <w:rFonts w:ascii="Tahoma" w:hAnsi="Tahoma" w:cs="Tahoma"/>
          <w:b/>
          <w:sz w:val="18"/>
          <w:szCs w:val="18"/>
        </w:rPr>
        <w:t>Marysińska</w:t>
      </w:r>
      <w:proofErr w:type="spellEnd"/>
      <w:r w:rsidR="00870549">
        <w:rPr>
          <w:rFonts w:ascii="Tahoma" w:hAnsi="Tahoma" w:cs="Tahoma"/>
          <w:b/>
          <w:sz w:val="18"/>
          <w:szCs w:val="18"/>
        </w:rPr>
        <w:t xml:space="preserve"> 61/67</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r>
      <w:r>
        <w:rPr>
          <w:rFonts w:ascii="Tahoma" w:hAnsi="Tahoma" w:cs="Tahoma"/>
          <w:color w:val="000000"/>
          <w:sz w:val="18"/>
          <w:szCs w:val="18"/>
        </w:rPr>
        <w:lastRenderedPageBreak/>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D33FDB" w:rsidRPr="0068380B" w:rsidRDefault="00B84F14" w:rsidP="0068380B">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D33FDB" w:rsidRPr="008824C3" w:rsidTr="0088107D">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88107D">
        <w:trPr>
          <w:trHeight w:val="297"/>
        </w:trPr>
        <w:tc>
          <w:tcPr>
            <w:tcW w:w="2391" w:type="dxa"/>
            <w:vAlign w:val="center"/>
          </w:tcPr>
          <w:p w:rsidR="00D33FDB" w:rsidRPr="00870549" w:rsidRDefault="00D33FDB" w:rsidP="0088107D">
            <w:pPr>
              <w:tabs>
                <w:tab w:val="left" w:pos="360"/>
              </w:tabs>
              <w:jc w:val="center"/>
              <w:rPr>
                <w:rFonts w:ascii="Tahoma" w:hAnsi="Tahoma" w:cs="Tahoma"/>
                <w:sz w:val="18"/>
                <w:szCs w:val="18"/>
              </w:rPr>
            </w:pPr>
            <w:r w:rsidRPr="00870549">
              <w:rPr>
                <w:rFonts w:ascii="Tahoma" w:hAnsi="Tahoma" w:cs="Tahoma"/>
                <w:bCs/>
                <w:sz w:val="18"/>
                <w:szCs w:val="18"/>
              </w:rPr>
              <w:t>45000000-7</w:t>
            </w:r>
          </w:p>
        </w:tc>
        <w:tc>
          <w:tcPr>
            <w:tcW w:w="4354" w:type="dxa"/>
            <w:vAlign w:val="center"/>
          </w:tcPr>
          <w:p w:rsidR="00D33FDB" w:rsidRPr="00870549" w:rsidRDefault="00D33FDB" w:rsidP="0088107D">
            <w:pPr>
              <w:autoSpaceDE w:val="0"/>
              <w:autoSpaceDN w:val="0"/>
              <w:adjustRightInd w:val="0"/>
              <w:rPr>
                <w:rFonts w:ascii="Tahoma" w:hAnsi="Tahoma" w:cs="Tahoma"/>
                <w:bCs/>
                <w:sz w:val="18"/>
                <w:szCs w:val="18"/>
              </w:rPr>
            </w:pPr>
            <w:r w:rsidRPr="00870549">
              <w:rPr>
                <w:rFonts w:ascii="Tahoma" w:hAnsi="Tahoma" w:cs="Tahoma"/>
                <w:bCs/>
                <w:sz w:val="18"/>
                <w:szCs w:val="18"/>
              </w:rPr>
              <w:t>Roboty budowlane</w:t>
            </w:r>
          </w:p>
        </w:tc>
      </w:tr>
      <w:tr w:rsidR="00D33FDB" w:rsidRPr="008824C3" w:rsidTr="0088107D">
        <w:trPr>
          <w:trHeight w:val="297"/>
        </w:trPr>
        <w:tc>
          <w:tcPr>
            <w:tcW w:w="2391" w:type="dxa"/>
            <w:vAlign w:val="center"/>
          </w:tcPr>
          <w:p w:rsidR="00D33FDB" w:rsidRPr="00870549" w:rsidRDefault="00870549" w:rsidP="001C49A8">
            <w:pPr>
              <w:autoSpaceDE w:val="0"/>
              <w:autoSpaceDN w:val="0"/>
              <w:adjustRightInd w:val="0"/>
              <w:jc w:val="center"/>
              <w:rPr>
                <w:rFonts w:ascii="Tahoma" w:hAnsi="Tahoma" w:cs="Tahoma"/>
                <w:bCs/>
                <w:sz w:val="18"/>
                <w:szCs w:val="18"/>
              </w:rPr>
            </w:pPr>
            <w:r w:rsidRPr="00870549">
              <w:rPr>
                <w:rFonts w:ascii="Tahoma" w:eastAsia="Calibri" w:hAnsi="Tahoma" w:cs="Tahoma"/>
                <w:sz w:val="18"/>
                <w:szCs w:val="18"/>
              </w:rPr>
              <w:t>45111100-9</w:t>
            </w:r>
          </w:p>
        </w:tc>
        <w:tc>
          <w:tcPr>
            <w:tcW w:w="4354" w:type="dxa"/>
            <w:vAlign w:val="center"/>
          </w:tcPr>
          <w:p w:rsidR="00D33FDB" w:rsidRPr="00870549" w:rsidRDefault="00870549" w:rsidP="00870549">
            <w:pPr>
              <w:autoSpaceDE w:val="0"/>
              <w:autoSpaceDN w:val="0"/>
              <w:adjustRightInd w:val="0"/>
              <w:rPr>
                <w:rFonts w:ascii="Tahoma" w:eastAsia="Calibri" w:hAnsi="Tahoma" w:cs="Tahoma"/>
                <w:sz w:val="18"/>
                <w:szCs w:val="18"/>
              </w:rPr>
            </w:pPr>
            <w:r w:rsidRPr="00870549">
              <w:rPr>
                <w:rFonts w:ascii="Tahoma" w:eastAsia="Calibri" w:hAnsi="Tahoma" w:cs="Tahoma"/>
                <w:sz w:val="18"/>
                <w:szCs w:val="18"/>
              </w:rPr>
              <w:t>Roboty w zakresie burzenia</w:t>
            </w:r>
          </w:p>
        </w:tc>
      </w:tr>
      <w:tr w:rsidR="00D33FDB" w:rsidRPr="008824C3" w:rsidTr="0088107D">
        <w:trPr>
          <w:trHeight w:val="297"/>
        </w:trPr>
        <w:tc>
          <w:tcPr>
            <w:tcW w:w="2391" w:type="dxa"/>
            <w:vAlign w:val="center"/>
          </w:tcPr>
          <w:p w:rsidR="00D33FDB" w:rsidRPr="00870549" w:rsidRDefault="00870549" w:rsidP="001C49A8">
            <w:pPr>
              <w:autoSpaceDE w:val="0"/>
              <w:autoSpaceDN w:val="0"/>
              <w:adjustRightInd w:val="0"/>
              <w:jc w:val="center"/>
              <w:rPr>
                <w:rFonts w:ascii="Tahoma" w:hAnsi="Tahoma" w:cs="Tahoma"/>
                <w:bCs/>
                <w:sz w:val="18"/>
                <w:szCs w:val="18"/>
              </w:rPr>
            </w:pPr>
            <w:r w:rsidRPr="00870549">
              <w:rPr>
                <w:rFonts w:ascii="Tahoma" w:eastAsia="Calibri" w:hAnsi="Tahoma" w:cs="Tahoma"/>
                <w:sz w:val="18"/>
                <w:szCs w:val="18"/>
              </w:rPr>
              <w:t>45262100-2</w:t>
            </w:r>
          </w:p>
        </w:tc>
        <w:tc>
          <w:tcPr>
            <w:tcW w:w="4354" w:type="dxa"/>
            <w:vAlign w:val="center"/>
          </w:tcPr>
          <w:p w:rsidR="00D33FDB" w:rsidRPr="00870549" w:rsidRDefault="00870549" w:rsidP="00870549">
            <w:pPr>
              <w:autoSpaceDE w:val="0"/>
              <w:autoSpaceDN w:val="0"/>
              <w:adjustRightInd w:val="0"/>
              <w:rPr>
                <w:rFonts w:ascii="Tahoma" w:eastAsia="Calibri" w:hAnsi="Tahoma" w:cs="Tahoma"/>
                <w:sz w:val="18"/>
                <w:szCs w:val="18"/>
              </w:rPr>
            </w:pPr>
            <w:r w:rsidRPr="00870549">
              <w:rPr>
                <w:rFonts w:ascii="Tahoma" w:eastAsia="Calibri" w:hAnsi="Tahoma" w:cs="Tahoma"/>
                <w:sz w:val="18"/>
                <w:szCs w:val="18"/>
              </w:rPr>
              <w:t>Roboty przy wznoszeniu rusztowań</w:t>
            </w:r>
          </w:p>
        </w:tc>
      </w:tr>
      <w:tr w:rsidR="00D33FDB" w:rsidRPr="008824C3" w:rsidTr="0088107D">
        <w:trPr>
          <w:trHeight w:val="297"/>
        </w:trPr>
        <w:tc>
          <w:tcPr>
            <w:tcW w:w="2391" w:type="dxa"/>
            <w:vAlign w:val="center"/>
          </w:tcPr>
          <w:p w:rsidR="00D33FDB" w:rsidRPr="00870549" w:rsidRDefault="00870549" w:rsidP="0068380B">
            <w:pPr>
              <w:tabs>
                <w:tab w:val="left" w:pos="360"/>
              </w:tabs>
              <w:jc w:val="center"/>
              <w:rPr>
                <w:rFonts w:ascii="Tahoma" w:hAnsi="Tahoma" w:cs="Tahoma"/>
                <w:bCs/>
                <w:sz w:val="18"/>
                <w:szCs w:val="18"/>
              </w:rPr>
            </w:pPr>
            <w:r w:rsidRPr="00870549">
              <w:rPr>
                <w:rFonts w:ascii="Tahoma" w:eastAsia="Calibri" w:hAnsi="Tahoma" w:cs="Tahoma"/>
                <w:sz w:val="18"/>
                <w:szCs w:val="18"/>
              </w:rPr>
              <w:t>45262520-2</w:t>
            </w:r>
          </w:p>
        </w:tc>
        <w:tc>
          <w:tcPr>
            <w:tcW w:w="4354" w:type="dxa"/>
            <w:vAlign w:val="center"/>
          </w:tcPr>
          <w:p w:rsidR="00D33FDB" w:rsidRPr="00870549" w:rsidRDefault="00870549" w:rsidP="00870549">
            <w:pPr>
              <w:autoSpaceDE w:val="0"/>
              <w:autoSpaceDN w:val="0"/>
              <w:adjustRightInd w:val="0"/>
              <w:rPr>
                <w:rFonts w:ascii="Tahoma" w:eastAsia="Calibri" w:hAnsi="Tahoma" w:cs="Tahoma"/>
                <w:sz w:val="18"/>
                <w:szCs w:val="18"/>
              </w:rPr>
            </w:pPr>
            <w:r w:rsidRPr="00870549">
              <w:rPr>
                <w:rFonts w:ascii="Tahoma" w:eastAsia="Calibri" w:hAnsi="Tahoma" w:cs="Tahoma"/>
                <w:sz w:val="18"/>
                <w:szCs w:val="18"/>
              </w:rPr>
              <w:t>Roboty murowe</w:t>
            </w:r>
          </w:p>
        </w:tc>
      </w:tr>
      <w:tr w:rsidR="00D33FDB" w:rsidRPr="008824C3" w:rsidTr="0088107D">
        <w:trPr>
          <w:trHeight w:val="297"/>
        </w:trPr>
        <w:tc>
          <w:tcPr>
            <w:tcW w:w="2391" w:type="dxa"/>
            <w:vAlign w:val="center"/>
          </w:tcPr>
          <w:p w:rsidR="00D33FDB" w:rsidRPr="00870549" w:rsidRDefault="00870549" w:rsidP="001C49A8">
            <w:pPr>
              <w:autoSpaceDE w:val="0"/>
              <w:autoSpaceDN w:val="0"/>
              <w:adjustRightInd w:val="0"/>
              <w:jc w:val="center"/>
              <w:rPr>
                <w:rFonts w:ascii="Tahoma" w:hAnsi="Tahoma" w:cs="Tahoma"/>
                <w:bCs/>
                <w:sz w:val="18"/>
                <w:szCs w:val="18"/>
              </w:rPr>
            </w:pPr>
            <w:r w:rsidRPr="00870549">
              <w:rPr>
                <w:rFonts w:ascii="Tahoma" w:eastAsia="Calibri" w:hAnsi="Tahoma" w:cs="Tahoma"/>
                <w:sz w:val="18"/>
                <w:szCs w:val="18"/>
              </w:rPr>
              <w:t>45310000-3</w:t>
            </w:r>
          </w:p>
        </w:tc>
        <w:tc>
          <w:tcPr>
            <w:tcW w:w="4354" w:type="dxa"/>
            <w:vAlign w:val="center"/>
          </w:tcPr>
          <w:p w:rsidR="00D33FDB" w:rsidRPr="00870549" w:rsidRDefault="00870549" w:rsidP="00870549">
            <w:pPr>
              <w:autoSpaceDE w:val="0"/>
              <w:autoSpaceDN w:val="0"/>
              <w:adjustRightInd w:val="0"/>
              <w:rPr>
                <w:rFonts w:ascii="Tahoma" w:eastAsia="Calibri" w:hAnsi="Tahoma" w:cs="Tahoma"/>
                <w:sz w:val="18"/>
                <w:szCs w:val="18"/>
              </w:rPr>
            </w:pPr>
            <w:r w:rsidRPr="00870549">
              <w:rPr>
                <w:rFonts w:ascii="Tahoma" w:eastAsia="Calibri" w:hAnsi="Tahoma" w:cs="Tahoma"/>
                <w:sz w:val="18"/>
                <w:szCs w:val="18"/>
              </w:rPr>
              <w:t>Roboty instalacyjne elektryczne</w:t>
            </w:r>
          </w:p>
        </w:tc>
      </w:tr>
      <w:tr w:rsidR="00D33FDB" w:rsidRPr="008824C3" w:rsidTr="0088107D">
        <w:trPr>
          <w:trHeight w:val="297"/>
        </w:trPr>
        <w:tc>
          <w:tcPr>
            <w:tcW w:w="2391" w:type="dxa"/>
            <w:vAlign w:val="center"/>
          </w:tcPr>
          <w:p w:rsidR="00D33FDB" w:rsidRPr="00870549" w:rsidRDefault="00870549" w:rsidP="001C49A8">
            <w:pPr>
              <w:autoSpaceDE w:val="0"/>
              <w:autoSpaceDN w:val="0"/>
              <w:adjustRightInd w:val="0"/>
              <w:jc w:val="center"/>
              <w:rPr>
                <w:rFonts w:ascii="Tahoma" w:hAnsi="Tahoma" w:cs="Tahoma"/>
                <w:bCs/>
                <w:sz w:val="18"/>
                <w:szCs w:val="18"/>
              </w:rPr>
            </w:pPr>
            <w:r w:rsidRPr="00870549">
              <w:rPr>
                <w:rFonts w:ascii="Tahoma" w:eastAsia="Calibri" w:hAnsi="Tahoma" w:cs="Tahoma"/>
                <w:sz w:val="18"/>
                <w:szCs w:val="18"/>
              </w:rPr>
              <w:t>45410000-4</w:t>
            </w:r>
          </w:p>
        </w:tc>
        <w:tc>
          <w:tcPr>
            <w:tcW w:w="4354" w:type="dxa"/>
            <w:vAlign w:val="center"/>
          </w:tcPr>
          <w:p w:rsidR="00D33FDB" w:rsidRPr="00870549" w:rsidRDefault="00870549" w:rsidP="00870549">
            <w:pPr>
              <w:autoSpaceDE w:val="0"/>
              <w:autoSpaceDN w:val="0"/>
              <w:adjustRightInd w:val="0"/>
              <w:rPr>
                <w:rFonts w:ascii="Tahoma" w:eastAsia="Calibri" w:hAnsi="Tahoma" w:cs="Tahoma"/>
                <w:sz w:val="18"/>
                <w:szCs w:val="18"/>
              </w:rPr>
            </w:pPr>
            <w:r w:rsidRPr="00870549">
              <w:rPr>
                <w:rFonts w:ascii="Tahoma" w:eastAsia="Calibri" w:hAnsi="Tahoma" w:cs="Tahoma"/>
                <w:sz w:val="18"/>
                <w:szCs w:val="18"/>
              </w:rPr>
              <w:t>Tynkowanie</w:t>
            </w:r>
          </w:p>
        </w:tc>
      </w:tr>
      <w:tr w:rsidR="00870549" w:rsidRPr="008824C3" w:rsidTr="0088107D">
        <w:trPr>
          <w:trHeight w:val="297"/>
        </w:trPr>
        <w:tc>
          <w:tcPr>
            <w:tcW w:w="2391" w:type="dxa"/>
            <w:vAlign w:val="center"/>
          </w:tcPr>
          <w:p w:rsidR="00870549" w:rsidRPr="00870549" w:rsidRDefault="00870549" w:rsidP="001C49A8">
            <w:pPr>
              <w:autoSpaceDE w:val="0"/>
              <w:autoSpaceDN w:val="0"/>
              <w:adjustRightInd w:val="0"/>
              <w:jc w:val="center"/>
              <w:rPr>
                <w:rFonts w:ascii="Tahoma" w:hAnsi="Tahoma" w:cs="Tahoma"/>
                <w:bCs/>
                <w:sz w:val="18"/>
                <w:szCs w:val="18"/>
              </w:rPr>
            </w:pPr>
            <w:r w:rsidRPr="00870549">
              <w:rPr>
                <w:rFonts w:ascii="Tahoma" w:eastAsia="Calibri" w:hAnsi="Tahoma" w:cs="Tahoma"/>
                <w:sz w:val="18"/>
                <w:szCs w:val="18"/>
              </w:rPr>
              <w:t>45421000-4</w:t>
            </w:r>
          </w:p>
        </w:tc>
        <w:tc>
          <w:tcPr>
            <w:tcW w:w="4354" w:type="dxa"/>
            <w:vAlign w:val="center"/>
          </w:tcPr>
          <w:p w:rsidR="00870549" w:rsidRPr="00870549" w:rsidRDefault="00870549" w:rsidP="00870549">
            <w:pPr>
              <w:autoSpaceDE w:val="0"/>
              <w:autoSpaceDN w:val="0"/>
              <w:adjustRightInd w:val="0"/>
              <w:rPr>
                <w:rFonts w:ascii="Tahoma" w:eastAsia="Calibri" w:hAnsi="Tahoma" w:cs="Tahoma"/>
                <w:sz w:val="18"/>
                <w:szCs w:val="18"/>
              </w:rPr>
            </w:pPr>
            <w:r w:rsidRPr="00870549">
              <w:rPr>
                <w:rFonts w:ascii="Tahoma" w:eastAsia="Calibri" w:hAnsi="Tahoma" w:cs="Tahoma"/>
                <w:sz w:val="18"/>
                <w:szCs w:val="18"/>
              </w:rPr>
              <w:t>Roboty w zakresie stolarki budowlanej</w:t>
            </w:r>
          </w:p>
        </w:tc>
      </w:tr>
      <w:tr w:rsidR="00870549" w:rsidRPr="008824C3" w:rsidTr="0088107D">
        <w:trPr>
          <w:trHeight w:val="297"/>
        </w:trPr>
        <w:tc>
          <w:tcPr>
            <w:tcW w:w="2391" w:type="dxa"/>
            <w:vAlign w:val="center"/>
          </w:tcPr>
          <w:p w:rsidR="00870549" w:rsidRPr="00870549" w:rsidRDefault="00870549" w:rsidP="001C49A8">
            <w:pPr>
              <w:autoSpaceDE w:val="0"/>
              <w:autoSpaceDN w:val="0"/>
              <w:adjustRightInd w:val="0"/>
              <w:jc w:val="center"/>
              <w:rPr>
                <w:rFonts w:ascii="Tahoma" w:hAnsi="Tahoma" w:cs="Tahoma"/>
                <w:bCs/>
                <w:sz w:val="18"/>
                <w:szCs w:val="18"/>
              </w:rPr>
            </w:pPr>
            <w:r w:rsidRPr="00870549">
              <w:rPr>
                <w:rFonts w:ascii="Tahoma" w:eastAsia="Calibri" w:hAnsi="Tahoma" w:cs="Tahoma"/>
                <w:sz w:val="18"/>
                <w:szCs w:val="18"/>
              </w:rPr>
              <w:t>45432100-5</w:t>
            </w:r>
          </w:p>
        </w:tc>
        <w:tc>
          <w:tcPr>
            <w:tcW w:w="4354" w:type="dxa"/>
            <w:vAlign w:val="center"/>
          </w:tcPr>
          <w:p w:rsidR="00870549" w:rsidRPr="00870549" w:rsidRDefault="00870549" w:rsidP="00870549">
            <w:pPr>
              <w:autoSpaceDE w:val="0"/>
              <w:autoSpaceDN w:val="0"/>
              <w:adjustRightInd w:val="0"/>
              <w:rPr>
                <w:rFonts w:ascii="Tahoma" w:eastAsia="Calibri" w:hAnsi="Tahoma" w:cs="Tahoma"/>
                <w:sz w:val="18"/>
                <w:szCs w:val="18"/>
              </w:rPr>
            </w:pPr>
            <w:r w:rsidRPr="00870549">
              <w:rPr>
                <w:rFonts w:ascii="Tahoma" w:eastAsia="Calibri" w:hAnsi="Tahoma" w:cs="Tahoma"/>
                <w:sz w:val="18"/>
                <w:szCs w:val="18"/>
              </w:rPr>
              <w:t>Kładzenie i wykładanie podłóg</w:t>
            </w:r>
          </w:p>
        </w:tc>
      </w:tr>
      <w:tr w:rsidR="00870549" w:rsidRPr="008824C3" w:rsidTr="0088107D">
        <w:trPr>
          <w:trHeight w:val="297"/>
        </w:trPr>
        <w:tc>
          <w:tcPr>
            <w:tcW w:w="2391" w:type="dxa"/>
            <w:vAlign w:val="center"/>
          </w:tcPr>
          <w:p w:rsidR="00870549" w:rsidRPr="00870549" w:rsidRDefault="00870549" w:rsidP="001C49A8">
            <w:pPr>
              <w:autoSpaceDE w:val="0"/>
              <w:autoSpaceDN w:val="0"/>
              <w:adjustRightInd w:val="0"/>
              <w:jc w:val="center"/>
              <w:rPr>
                <w:rFonts w:ascii="Tahoma" w:eastAsia="Calibri" w:hAnsi="Tahoma" w:cs="Tahoma"/>
                <w:sz w:val="18"/>
                <w:szCs w:val="18"/>
              </w:rPr>
            </w:pPr>
            <w:r w:rsidRPr="00870549">
              <w:rPr>
                <w:rFonts w:ascii="Tahoma" w:eastAsia="Calibri" w:hAnsi="Tahoma" w:cs="Tahoma"/>
                <w:sz w:val="18"/>
                <w:szCs w:val="18"/>
              </w:rPr>
              <w:t>45442100-8</w:t>
            </w:r>
          </w:p>
        </w:tc>
        <w:tc>
          <w:tcPr>
            <w:tcW w:w="4354" w:type="dxa"/>
            <w:vAlign w:val="center"/>
          </w:tcPr>
          <w:p w:rsidR="00870549" w:rsidRPr="00870549" w:rsidRDefault="00870549" w:rsidP="00870549">
            <w:pPr>
              <w:spacing w:line="240" w:lineRule="atLeast"/>
              <w:jc w:val="both"/>
              <w:rPr>
                <w:rFonts w:ascii="Tahoma" w:hAnsi="Tahoma" w:cs="Tahoma"/>
                <w:sz w:val="18"/>
                <w:szCs w:val="18"/>
              </w:rPr>
            </w:pPr>
            <w:r w:rsidRPr="00870549">
              <w:rPr>
                <w:rFonts w:ascii="Tahoma" w:eastAsia="Calibri" w:hAnsi="Tahoma" w:cs="Tahoma"/>
                <w:sz w:val="18"/>
                <w:szCs w:val="18"/>
              </w:rPr>
              <w:t>Roboty malarski</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870549" w:rsidRDefault="00870549" w:rsidP="00D33FDB">
      <w:pPr>
        <w:pStyle w:val="Akapitzlist"/>
        <w:spacing w:line="240" w:lineRule="atLeast"/>
        <w:ind w:left="426"/>
        <w:jc w:val="both"/>
        <w:rPr>
          <w:rFonts w:ascii="Tahoma" w:hAnsi="Tahoma" w:cs="Tahoma"/>
          <w:sz w:val="18"/>
          <w:szCs w:val="18"/>
        </w:rPr>
      </w:pPr>
    </w:p>
    <w:p w:rsidR="00870549" w:rsidRDefault="00870549" w:rsidP="00D33FDB">
      <w:pPr>
        <w:pStyle w:val="Akapitzlist"/>
        <w:spacing w:line="240" w:lineRule="atLeast"/>
        <w:ind w:left="426"/>
        <w:jc w:val="both"/>
        <w:rPr>
          <w:rFonts w:ascii="Tahoma" w:hAnsi="Tahoma" w:cs="Tahoma"/>
          <w:sz w:val="18"/>
          <w:szCs w:val="18"/>
        </w:rPr>
      </w:pPr>
    </w:p>
    <w:p w:rsidR="00870549" w:rsidRDefault="00870549" w:rsidP="00D33FDB">
      <w:pPr>
        <w:pStyle w:val="Akapitzlist"/>
        <w:spacing w:line="240" w:lineRule="atLeast"/>
        <w:ind w:left="426"/>
        <w:jc w:val="both"/>
        <w:rPr>
          <w:rFonts w:ascii="Tahoma" w:hAnsi="Tahoma" w:cs="Tahoma"/>
          <w:sz w:val="18"/>
          <w:szCs w:val="18"/>
        </w:rPr>
      </w:pPr>
    </w:p>
    <w:p w:rsidR="00D66AF1" w:rsidRPr="00D66AF1" w:rsidRDefault="00D66AF1" w:rsidP="001C49A8">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p.</w:t>
      </w:r>
      <w:r w:rsidR="0068380B">
        <w:rPr>
          <w:rStyle w:val="apple-style-span"/>
          <w:rFonts w:ascii="Tahoma" w:hAnsi="Tahoma" w:cs="Tahoma"/>
          <w:b/>
          <w:color w:val="000000"/>
          <w:sz w:val="18"/>
          <w:szCs w:val="18"/>
        </w:rPr>
        <w:t xml:space="preserve"> </w:t>
      </w:r>
      <w:r w:rsidR="00870549">
        <w:rPr>
          <w:rStyle w:val="apple-style-span"/>
          <w:rFonts w:ascii="Tahoma" w:hAnsi="Tahoma" w:cs="Tahoma"/>
          <w:b/>
          <w:color w:val="000000"/>
          <w:sz w:val="18"/>
          <w:szCs w:val="18"/>
        </w:rPr>
        <w:t>Beata Wolańczyk</w:t>
      </w:r>
      <w:r w:rsidR="00870549">
        <w:rPr>
          <w:rStyle w:val="apple-style-span"/>
          <w:rFonts w:ascii="Tahoma" w:hAnsi="Tahoma" w:cs="Tahoma"/>
          <w:b/>
          <w:color w:val="000000"/>
          <w:sz w:val="18"/>
          <w:szCs w:val="18"/>
        </w:rPr>
        <w:br/>
        <w:t xml:space="preserve">     </w:t>
      </w:r>
      <w:r w:rsidR="0068380B">
        <w:rPr>
          <w:rStyle w:val="apple-style-span"/>
          <w:rFonts w:ascii="Tahoma" w:hAnsi="Tahoma" w:cs="Tahoma"/>
          <w:b/>
          <w:color w:val="000000"/>
          <w:sz w:val="18"/>
          <w:szCs w:val="18"/>
        </w:rPr>
        <w:t xml:space="preserve"> tel. 42</w:t>
      </w:r>
      <w:r w:rsidR="00870549">
        <w:rPr>
          <w:rStyle w:val="apple-style-span"/>
          <w:rFonts w:ascii="Tahoma" w:hAnsi="Tahoma" w:cs="Tahoma"/>
          <w:b/>
          <w:color w:val="000000"/>
          <w:sz w:val="18"/>
          <w:szCs w:val="18"/>
        </w:rPr>
        <w:t> 657-49-30</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Wykonawca ma obowiązek zapoznać się z dokumentacją projektową i na jej podstawie sporządzić</w:t>
      </w:r>
      <w:r>
        <w:rPr>
          <w:rFonts w:ascii="Tahoma" w:hAnsi="Tahoma" w:cs="Tahoma"/>
          <w:b/>
          <w:color w:val="000000"/>
          <w:sz w:val="18"/>
          <w:szCs w:val="18"/>
        </w:rPr>
        <w:t xml:space="preserve"> </w:t>
      </w:r>
      <w:r>
        <w:rPr>
          <w:rFonts w:ascii="Tahoma" w:hAnsi="Tahoma" w:cs="Tahoma"/>
          <w:b/>
          <w:color w:val="000000"/>
          <w:sz w:val="18"/>
          <w:szCs w:val="18"/>
        </w:rPr>
        <w:br/>
        <w:t xml:space="preserve">  </w:t>
      </w:r>
      <w:r w:rsidRPr="00E350C1">
        <w:rPr>
          <w:rFonts w:ascii="Tahoma" w:hAnsi="Tahoma" w:cs="Tahoma"/>
          <w:b/>
          <w:color w:val="000000"/>
          <w:sz w:val="18"/>
          <w:szCs w:val="18"/>
        </w:rPr>
        <w:t>ofertę</w:t>
      </w:r>
      <w:r w:rsidRPr="00E350C1">
        <w:rPr>
          <w:rFonts w:ascii="Tahoma" w:hAnsi="Tahoma" w:cs="Tahoma"/>
          <w:b/>
          <w:i/>
          <w:color w:val="000000"/>
          <w:sz w:val="18"/>
          <w:szCs w:val="18"/>
        </w:rPr>
        <w:t xml:space="preserve">.  </w:t>
      </w:r>
      <w:r w:rsidRPr="00E350C1">
        <w:rPr>
          <w:rFonts w:ascii="Tahoma" w:hAnsi="Tahoma" w:cs="Tahoma"/>
          <w:i/>
          <w:color w:val="000000"/>
          <w:sz w:val="18"/>
          <w:szCs w:val="18"/>
        </w:rPr>
        <w:t>(Przedmiar stanowi element pomocniczy do Wyceny robót).</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color w:val="000000"/>
          <w:sz w:val="18"/>
          <w:szCs w:val="18"/>
        </w:rPr>
        <w:t xml:space="preserve">Termin gwarancji na wykonane robót budowlanych i zainstalowanych materiałów i urządzeń - </w:t>
      </w:r>
      <w:r w:rsidRPr="004F26C6">
        <w:rPr>
          <w:rFonts w:ascii="Tahoma" w:hAnsi="Tahoma" w:cs="Tahoma"/>
          <w:b/>
          <w:sz w:val="18"/>
          <w:szCs w:val="18"/>
        </w:rPr>
        <w:t xml:space="preserve">minimum </w:t>
      </w:r>
      <w:r w:rsidRPr="004F26C6">
        <w:rPr>
          <w:rFonts w:ascii="Tahoma" w:hAnsi="Tahoma" w:cs="Tahoma"/>
          <w:b/>
          <w:sz w:val="18"/>
          <w:szCs w:val="18"/>
        </w:rPr>
        <w:br/>
        <w:t xml:space="preserve"> 24 m-ce max</w:t>
      </w:r>
      <w:r w:rsidRPr="004F26C6">
        <w:rPr>
          <w:rFonts w:ascii="Tahoma" w:hAnsi="Tahoma" w:cs="Tahoma"/>
          <w:sz w:val="18"/>
          <w:szCs w:val="18"/>
        </w:rPr>
        <w:t xml:space="preserve"> </w:t>
      </w:r>
      <w:r w:rsidRPr="004F26C6">
        <w:rPr>
          <w:rFonts w:ascii="Tahoma" w:hAnsi="Tahoma" w:cs="Tahoma"/>
          <w:b/>
          <w:sz w:val="18"/>
          <w:szCs w:val="18"/>
        </w:rPr>
        <w:t>60 miesięcy</w:t>
      </w:r>
      <w:r w:rsidRPr="004F26C6">
        <w:rPr>
          <w:rFonts w:ascii="Tahoma" w:hAnsi="Tahoma" w:cs="Tahoma"/>
          <w:b/>
          <w:color w:val="000000"/>
          <w:sz w:val="18"/>
          <w:szCs w:val="18"/>
        </w:rPr>
        <w:t>.</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b/>
          <w:color w:val="000000"/>
          <w:sz w:val="18"/>
          <w:szCs w:val="18"/>
        </w:rPr>
        <w:t xml:space="preserve">Okres rękojmi na wady prac i zainstalowanych materiałów i urządzeń - minimum 24 m-ce max </w:t>
      </w:r>
      <w:r w:rsidRPr="004F26C6">
        <w:rPr>
          <w:rFonts w:ascii="Tahoma" w:hAnsi="Tahoma" w:cs="Tahoma"/>
          <w:b/>
          <w:color w:val="000000"/>
          <w:sz w:val="18"/>
          <w:szCs w:val="18"/>
        </w:rPr>
        <w:br/>
        <w:t xml:space="preserve"> 60 miesięcy.</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sz w:val="18"/>
          <w:szCs w:val="18"/>
        </w:rPr>
        <w:t>ZASADY RÓWNOWAŻNOŚCI – Zamawiający informuje, że ilekroć w szczegółowych opisach, przedmiot</w:t>
      </w:r>
      <w:r w:rsidRPr="004F26C6">
        <w:rPr>
          <w:rFonts w:ascii="Tahoma" w:hAnsi="Tahoma" w:cs="Tahoma"/>
          <w:sz w:val="18"/>
          <w:szCs w:val="18"/>
        </w:rPr>
        <w:br/>
        <w:t>zamówienia opisany jest przez wskazanie znaku towarowego, patentu, pochodzenia, norm technicznych lub</w:t>
      </w:r>
      <w:r w:rsidRPr="004F26C6">
        <w:rPr>
          <w:rFonts w:ascii="Tahoma" w:hAnsi="Tahoma" w:cs="Tahoma"/>
          <w:sz w:val="18"/>
          <w:szCs w:val="18"/>
        </w:rPr>
        <w:br/>
        <w:t xml:space="preserve">jakościowych, dopuszcza się rozwiązania równoważne tzn. posiadające cechy, parametry techniczne, </w:t>
      </w:r>
      <w:r w:rsidRPr="004F26C6">
        <w:rPr>
          <w:rFonts w:ascii="Tahoma" w:hAnsi="Tahoma" w:cs="Tahoma"/>
          <w:sz w:val="18"/>
          <w:szCs w:val="18"/>
        </w:rPr>
        <w:br/>
        <w:t xml:space="preserve"> funkcjonalne i jakościowe nie gorsze niż opisane w ww. elementach dokumentacji. Zamawiający dopuszcza </w:t>
      </w:r>
      <w:r w:rsidRPr="004F26C6">
        <w:rPr>
          <w:rFonts w:ascii="Tahoma" w:hAnsi="Tahoma" w:cs="Tahoma"/>
          <w:sz w:val="18"/>
          <w:szCs w:val="18"/>
        </w:rPr>
        <w:br/>
        <w:t xml:space="preserve"> oferowanie rozwiązań „równoważnych” pod względem parametrów technicznych, funkcjonalnych </w:t>
      </w:r>
      <w:r w:rsidRPr="004F26C6">
        <w:rPr>
          <w:rFonts w:ascii="Tahoma" w:hAnsi="Tahoma" w:cs="Tahoma"/>
          <w:sz w:val="18"/>
          <w:szCs w:val="18"/>
        </w:rPr>
        <w:br/>
        <w:t xml:space="preserve"> i jakościowych, pod warunkiem, że zagwarantują one realizację przedmiotu zamówienia zgodnie </w:t>
      </w:r>
      <w:r w:rsidRPr="004F26C6">
        <w:rPr>
          <w:rFonts w:ascii="Tahoma" w:hAnsi="Tahoma" w:cs="Tahoma"/>
          <w:sz w:val="18"/>
          <w:szCs w:val="18"/>
        </w:rPr>
        <w:br/>
        <w:t xml:space="preserve"> z założeniami określonymi w niniejszej SIWZ. Wykazanie równoważności zaoferowanego rozwiązania lub</w:t>
      </w:r>
      <w:r w:rsidRPr="004F26C6">
        <w:rPr>
          <w:rFonts w:ascii="Tahoma" w:hAnsi="Tahoma" w:cs="Tahoma"/>
          <w:sz w:val="18"/>
          <w:szCs w:val="18"/>
        </w:rPr>
        <w:br/>
        <w:t xml:space="preserve"> rozwiązań równoważnych spoczywa na Wykonawcy.</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color w:val="000000"/>
          <w:sz w:val="18"/>
          <w:szCs w:val="18"/>
        </w:rPr>
        <w:t>Zakres świadczenia wykonawcy obejmuje też urządzenie własnym kosztem i staraniem zaplecza budowy</w:t>
      </w:r>
      <w:r w:rsidRPr="004F26C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3" w:name="_Toc306084390"/>
      <w:bookmarkStart w:id="4" w:name="_Toc353095703"/>
      <w:r>
        <w:rPr>
          <w:rFonts w:ascii="Tahoma" w:hAnsi="Tahoma" w:cs="Tahoma"/>
          <w:color w:val="000000"/>
          <w:sz w:val="20"/>
          <w:szCs w:val="20"/>
        </w:rPr>
        <w:t>WARUNKI WYKONANIA PRZEDMIOTU ZAMÓWIENIA</w:t>
      </w:r>
      <w:bookmarkEnd w:id="3"/>
      <w:bookmarkEnd w:id="4"/>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 xml:space="preserve">w godzinach 6.00 – </w:t>
      </w:r>
      <w:r>
        <w:rPr>
          <w:rFonts w:ascii="Tahoma" w:hAnsi="Tahoma" w:cs="Tahoma"/>
          <w:sz w:val="18"/>
          <w:szCs w:val="18"/>
        </w:rPr>
        <w:lastRenderedPageBreak/>
        <w:t>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5" w:name="_Toc306084391"/>
      <w:bookmarkStart w:id="6" w:name="_Toc353095704"/>
      <w:r>
        <w:rPr>
          <w:rFonts w:ascii="Tahoma" w:hAnsi="Tahoma" w:cs="Tahoma"/>
          <w:color w:val="000000"/>
          <w:sz w:val="20"/>
          <w:szCs w:val="20"/>
        </w:rPr>
        <w:t>WYKONYWANIE ROBÓT PRZY POMOCY INNYCH OSÓB</w:t>
      </w:r>
      <w:bookmarkEnd w:id="5"/>
      <w:bookmarkEnd w:id="6"/>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7" w:name="_Toc306084392"/>
      <w:bookmarkStart w:id="8" w:name="_Toc353095705"/>
      <w:r>
        <w:rPr>
          <w:rFonts w:ascii="Tahoma" w:hAnsi="Tahoma" w:cs="Tahoma"/>
          <w:color w:val="000000"/>
          <w:sz w:val="20"/>
          <w:szCs w:val="20"/>
        </w:rPr>
        <w:t>WYNAGRODZENIE Z TYTUŁU WYKONANYCH ROBÓT</w:t>
      </w:r>
      <w:bookmarkEnd w:id="7"/>
      <w:bookmarkEnd w:id="8"/>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9" w:name="_Toc306084393"/>
      <w:bookmarkStart w:id="10" w:name="_Toc353095706"/>
      <w:r>
        <w:rPr>
          <w:rFonts w:ascii="Tahoma" w:hAnsi="Tahoma" w:cs="Tahoma"/>
          <w:color w:val="000000"/>
          <w:sz w:val="20"/>
          <w:szCs w:val="20"/>
        </w:rPr>
        <w:t>WYMOGI DOTYCZĄCE MATERIAŁÓW I SPRZĘTU</w:t>
      </w:r>
      <w:bookmarkEnd w:id="9"/>
      <w:bookmarkEnd w:id="10"/>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1" w:name="_Toc306084394"/>
      <w:bookmarkStart w:id="12" w:name="_Toc353095707"/>
      <w:r>
        <w:rPr>
          <w:rFonts w:ascii="Tahoma" w:hAnsi="Tahoma" w:cs="Tahoma"/>
          <w:color w:val="000000"/>
          <w:sz w:val="20"/>
          <w:szCs w:val="20"/>
        </w:rPr>
        <w:t>UBEZPIECZENIE</w:t>
      </w:r>
      <w:bookmarkEnd w:id="11"/>
      <w:bookmarkEnd w:id="12"/>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3"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4" w:name="_Toc353095708"/>
      <w:r>
        <w:rPr>
          <w:rFonts w:ascii="Tahoma" w:hAnsi="Tahoma" w:cs="Tahoma"/>
          <w:color w:val="000000"/>
          <w:sz w:val="20"/>
          <w:szCs w:val="20"/>
        </w:rPr>
        <w:t>TERMIN WYKONANIA ZAMÓWIENIA</w:t>
      </w:r>
      <w:bookmarkEnd w:id="13"/>
      <w:bookmarkEnd w:id="14"/>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Zamawiający zastrzega, iż maksymalny  termin wykonania zamówienia to</w:t>
      </w:r>
      <w:r w:rsidR="00870549">
        <w:rPr>
          <w:rFonts w:ascii="Tahoma" w:hAnsi="Tahoma" w:cs="Tahoma"/>
          <w:b/>
          <w:color w:val="000000"/>
          <w:sz w:val="18"/>
          <w:szCs w:val="18"/>
        </w:rPr>
        <w:t xml:space="preserve"> 13.09</w:t>
      </w:r>
      <w:r w:rsidR="0088107D">
        <w:rPr>
          <w:rFonts w:ascii="Tahoma" w:hAnsi="Tahoma" w:cs="Tahoma"/>
          <w:b/>
          <w:color w:val="000000"/>
          <w:sz w:val="18"/>
          <w:szCs w:val="18"/>
        </w:rPr>
        <w:t>.2019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00D620B2">
        <w:rPr>
          <w:rFonts w:ascii="Tahoma" w:hAnsi="Tahoma" w:cs="Tahoma"/>
          <w:sz w:val="18"/>
          <w:szCs w:val="18"/>
        </w:rPr>
        <w:t xml:space="preserve">adres </w:t>
      </w:r>
      <w:hyperlink r:id="rId11" w:history="1">
        <w:r w:rsidR="00870549" w:rsidRPr="00780001">
          <w:rPr>
            <w:rStyle w:val="Hipercze"/>
            <w:rFonts w:ascii="Tahoma" w:hAnsi="Tahoma" w:cs="Tahoma"/>
            <w:sz w:val="18"/>
            <w:szCs w:val="18"/>
          </w:rPr>
          <w:t>kontakt@lo24.elodz.edu.pl</w:t>
        </w:r>
      </w:hyperlink>
      <w:r w:rsidR="00D620B2">
        <w:t xml:space="preserve"> </w:t>
      </w:r>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2" w:history="1">
        <w:r w:rsidR="00870549" w:rsidRPr="00870549">
          <w:rPr>
            <w:rStyle w:val="Hipercze"/>
            <w:rFonts w:ascii="Tahoma" w:hAnsi="Tahoma" w:cs="Tahoma"/>
            <w:sz w:val="18"/>
            <w:szCs w:val="18"/>
          </w:rPr>
          <w:t>www.bip.lo24lodz.wikom.pl</w:t>
        </w:r>
      </w:hyperlink>
      <w:r w:rsidR="00870549">
        <w:t xml:space="preserve"> </w:t>
      </w:r>
      <w:r w:rsidR="0068380B">
        <w:rPr>
          <w:rFonts w:ascii="Tahoma" w:hAnsi="Tahoma" w:cs="Tahoma"/>
          <w:sz w:val="18"/>
          <w:szCs w:val="18"/>
        </w:rPr>
        <w:t xml:space="preserve"> </w:t>
      </w:r>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B94428" w:rsidRDefault="0088107D" w:rsidP="00B94428">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B94428" w:rsidRPr="00506449" w:rsidRDefault="0088107D" w:rsidP="00506449">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Pr="00B94428" w:rsidRDefault="0088107D" w:rsidP="00B94428">
      <w:pPr>
        <w:pStyle w:val="Akapitzlist"/>
        <w:numPr>
          <w:ilvl w:val="0"/>
          <w:numId w:val="53"/>
        </w:numPr>
        <w:spacing w:line="240" w:lineRule="exact"/>
        <w:ind w:left="426"/>
        <w:jc w:val="both"/>
        <w:rPr>
          <w:rFonts w:ascii="Tahoma" w:hAnsi="Tahoma" w:cs="Tahoma"/>
          <w:b/>
          <w:sz w:val="18"/>
          <w:szCs w:val="18"/>
        </w:rPr>
      </w:pPr>
      <w:r w:rsidRPr="00B94428">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506449">
        <w:rPr>
          <w:rFonts w:ascii="Tahoma" w:hAnsi="Tahoma" w:cs="Tahoma"/>
          <w:b/>
          <w:sz w:val="18"/>
          <w:szCs w:val="18"/>
        </w:rPr>
        <w:t>Beata Wolańczyk</w:t>
      </w:r>
      <w:r w:rsidRPr="00616DDA">
        <w:rPr>
          <w:rFonts w:ascii="Tahoma" w:hAnsi="Tahoma" w:cs="Tahoma"/>
          <w:b/>
          <w:sz w:val="18"/>
          <w:szCs w:val="18"/>
        </w:rPr>
        <w:t xml:space="preserve">  – tel. </w:t>
      </w:r>
      <w:r>
        <w:rPr>
          <w:rFonts w:ascii="Tahoma" w:hAnsi="Tahoma" w:cs="Tahoma"/>
          <w:b/>
          <w:sz w:val="18"/>
          <w:szCs w:val="18"/>
        </w:rPr>
        <w:t>42</w:t>
      </w:r>
      <w:r w:rsidR="00506449">
        <w:rPr>
          <w:rFonts w:ascii="Tahoma" w:hAnsi="Tahoma" w:cs="Tahoma"/>
          <w:b/>
          <w:sz w:val="18"/>
          <w:szCs w:val="18"/>
        </w:rPr>
        <w:t> 657-49-30</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lastRenderedPageBreak/>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Pr="00953313"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1E6DA6" w:rsidRPr="00506449" w:rsidRDefault="00506449" w:rsidP="00506449">
      <w:pPr>
        <w:pStyle w:val="Akapitzlist"/>
        <w:autoSpaceDE w:val="0"/>
        <w:autoSpaceDN w:val="0"/>
        <w:adjustRightInd w:val="0"/>
        <w:ind w:left="502"/>
        <w:jc w:val="both"/>
        <w:rPr>
          <w:rFonts w:ascii="Tahoma" w:hAnsi="Tahoma" w:cs="Tahoma"/>
          <w:bCs/>
          <w:sz w:val="20"/>
          <w:szCs w:val="20"/>
        </w:rPr>
      </w:pPr>
      <w:r>
        <w:rPr>
          <w:rFonts w:ascii="Tahoma" w:hAnsi="Tahoma" w:cs="Tahoma"/>
          <w:sz w:val="18"/>
          <w:szCs w:val="18"/>
        </w:rPr>
        <w:t xml:space="preserve">              </w:t>
      </w:r>
      <w:r w:rsidR="001E6DA6" w:rsidRPr="00506449">
        <w:rPr>
          <w:rFonts w:ascii="Tahoma" w:hAnsi="Tahoma" w:cs="Tahoma"/>
          <w:sz w:val="18"/>
          <w:szCs w:val="18"/>
        </w:rPr>
        <w:t xml:space="preserve">- co najmniej jedną robotę </w:t>
      </w:r>
      <w:r w:rsidR="00B94428" w:rsidRPr="00506449">
        <w:rPr>
          <w:rFonts w:ascii="Tahoma" w:hAnsi="Tahoma" w:cs="Tahoma"/>
          <w:sz w:val="18"/>
          <w:szCs w:val="18"/>
        </w:rPr>
        <w:t xml:space="preserve">budowlaną polegającą na </w:t>
      </w:r>
      <w:r w:rsidRPr="00506449">
        <w:rPr>
          <w:rFonts w:ascii="Tahoma" w:hAnsi="Tahoma" w:cs="Tahoma"/>
          <w:sz w:val="18"/>
          <w:szCs w:val="18"/>
        </w:rPr>
        <w:t xml:space="preserve">modernizacji szatni wraz z osuszeniem i izolacją </w:t>
      </w:r>
      <w:r>
        <w:rPr>
          <w:rFonts w:ascii="Tahoma" w:hAnsi="Tahoma" w:cs="Tahoma"/>
          <w:sz w:val="18"/>
          <w:szCs w:val="18"/>
        </w:rPr>
        <w:br/>
        <w:t xml:space="preserve">               </w:t>
      </w:r>
      <w:r w:rsidRPr="00506449">
        <w:rPr>
          <w:rFonts w:ascii="Tahoma" w:hAnsi="Tahoma" w:cs="Tahoma"/>
          <w:sz w:val="18"/>
          <w:szCs w:val="18"/>
        </w:rPr>
        <w:t xml:space="preserve">fundamentów w XXIV Liceum Ogólnokształcącym w Łodzi ul. </w:t>
      </w:r>
      <w:proofErr w:type="spellStart"/>
      <w:r w:rsidRPr="00506449">
        <w:rPr>
          <w:rFonts w:ascii="Tahoma" w:hAnsi="Tahoma" w:cs="Tahoma"/>
          <w:sz w:val="18"/>
          <w:szCs w:val="18"/>
        </w:rPr>
        <w:t>Marysińska</w:t>
      </w:r>
      <w:proofErr w:type="spellEnd"/>
      <w:r w:rsidRPr="00506449">
        <w:rPr>
          <w:rFonts w:ascii="Tahoma" w:hAnsi="Tahoma" w:cs="Tahoma"/>
          <w:sz w:val="18"/>
          <w:szCs w:val="18"/>
        </w:rPr>
        <w:t xml:space="preserve"> 61/67</w:t>
      </w:r>
      <w:r>
        <w:rPr>
          <w:rFonts w:ascii="Tahoma" w:hAnsi="Tahoma" w:cs="Tahoma"/>
          <w:sz w:val="18"/>
          <w:szCs w:val="18"/>
        </w:rPr>
        <w:t xml:space="preserve"> </w:t>
      </w:r>
      <w:r w:rsidR="00B351EA">
        <w:rPr>
          <w:rFonts w:ascii="Tahoma" w:hAnsi="Tahoma" w:cs="Tahoma"/>
          <w:sz w:val="18"/>
          <w:szCs w:val="18"/>
        </w:rPr>
        <w:t xml:space="preserve">lub </w:t>
      </w:r>
      <w:r w:rsidR="001E6DA6">
        <w:rPr>
          <w:rFonts w:ascii="Tahoma" w:hAnsi="Tahoma" w:cs="Tahoma"/>
          <w:sz w:val="18"/>
          <w:szCs w:val="18"/>
        </w:rPr>
        <w:t xml:space="preserve">o podobnym </w:t>
      </w:r>
      <w:r>
        <w:rPr>
          <w:rFonts w:ascii="Tahoma" w:hAnsi="Tahoma" w:cs="Tahoma"/>
          <w:sz w:val="18"/>
          <w:szCs w:val="18"/>
        </w:rPr>
        <w:br/>
        <w:t xml:space="preserve">               </w:t>
      </w:r>
      <w:r w:rsidR="001E6DA6">
        <w:rPr>
          <w:rFonts w:ascii="Tahoma" w:hAnsi="Tahoma" w:cs="Tahoma"/>
          <w:sz w:val="18"/>
          <w:szCs w:val="18"/>
        </w:rPr>
        <w:t xml:space="preserve">charakterze o wartości brutto nie </w:t>
      </w:r>
      <w:r w:rsidR="001E6DA6" w:rsidRPr="00EE7509">
        <w:rPr>
          <w:rFonts w:ascii="Tahoma" w:hAnsi="Tahoma" w:cs="Tahoma"/>
          <w:sz w:val="18"/>
          <w:szCs w:val="18"/>
        </w:rPr>
        <w:t xml:space="preserve">mniejszej niż: </w:t>
      </w:r>
      <w:r>
        <w:rPr>
          <w:rFonts w:ascii="Tahoma" w:hAnsi="Tahoma" w:cs="Tahoma"/>
          <w:sz w:val="18"/>
          <w:szCs w:val="18"/>
        </w:rPr>
        <w:t xml:space="preserve">250 000,00 PLN dwieście pięćdziesiąt </w:t>
      </w:r>
      <w:r w:rsidR="001E6DA6" w:rsidRPr="00EE7509">
        <w:rPr>
          <w:rFonts w:ascii="Tahoma" w:hAnsi="Tahoma" w:cs="Tahoma"/>
          <w:sz w:val="18"/>
          <w:szCs w:val="18"/>
        </w:rPr>
        <w:t>tysięcy</w:t>
      </w:r>
      <w:r>
        <w:rPr>
          <w:rFonts w:ascii="Tahoma" w:hAnsi="Tahoma" w:cs="Tahoma"/>
          <w:sz w:val="18"/>
          <w:szCs w:val="18"/>
        </w:rPr>
        <w:br/>
        <w:t xml:space="preserve">               </w:t>
      </w:r>
      <w:r w:rsidR="001E6DA6">
        <w:rPr>
          <w:rFonts w:ascii="Tahoma" w:hAnsi="Tahoma" w:cs="Tahoma"/>
          <w:sz w:val="18"/>
          <w:szCs w:val="18"/>
        </w:rPr>
        <w:t xml:space="preserve"> złotych)</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w:t>
      </w:r>
      <w:proofErr w:type="spellStart"/>
      <w:r w:rsidRPr="007B198A">
        <w:rPr>
          <w:rFonts w:ascii="Tahoma" w:hAnsi="Tahoma" w:cs="Tahoma"/>
          <w:sz w:val="18"/>
          <w:szCs w:val="18"/>
        </w:rPr>
        <w:t>Dz.U</w:t>
      </w:r>
      <w:proofErr w:type="spellEnd"/>
      <w:r w:rsidRPr="007B198A">
        <w:rPr>
          <w:rFonts w:ascii="Tahoma" w:hAnsi="Tahoma" w:cs="Tahoma"/>
          <w:sz w:val="18"/>
          <w:szCs w:val="18"/>
        </w:rPr>
        <w:t xml:space="preserve">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 xml:space="preserve">oświadczenia, wskazanie, że objęte wezwaniem czynności wykonują osoby zatrudnione na podstawie umowy o pracę wraz </w:t>
      </w:r>
      <w:r w:rsidRPr="00FD20BE">
        <w:rPr>
          <w:rFonts w:ascii="Tahoma" w:hAnsi="Tahoma" w:cs="Tahoma"/>
          <w:sz w:val="18"/>
          <w:szCs w:val="18"/>
        </w:rPr>
        <w:lastRenderedPageBreak/>
        <w:t>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 xml:space="preserve">z dokumentem regulującym zakres obowiązków, jeżeli został sporządzony). Kopia umowy/umów powinna zostać </w:t>
      </w:r>
      <w:proofErr w:type="spellStart"/>
      <w:r w:rsidRPr="00FD20BE">
        <w:rPr>
          <w:rFonts w:ascii="Tahoma" w:hAnsi="Tahoma" w:cs="Tahoma"/>
          <w:sz w:val="18"/>
          <w:szCs w:val="18"/>
        </w:rPr>
        <w:t>zanonimizowana</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 xml:space="preserve">poświadczoną za zgodność z oryginałem odpowiednio przez Wykonawcę lub podwykonawcę kopię dowodu potwierdzającego zgłoszenie pracownika przez pracodawcę do ubezpieczeń, </w:t>
      </w:r>
      <w:proofErr w:type="spellStart"/>
      <w:r w:rsidRPr="00FD20BE">
        <w:rPr>
          <w:rFonts w:ascii="Tahoma" w:hAnsi="Tahoma" w:cs="Tahoma"/>
          <w:sz w:val="18"/>
          <w:szCs w:val="18"/>
        </w:rPr>
        <w:t>zanonimizowaną</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4F26C6"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4F26C6"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4F26C6">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w:t>
      </w:r>
      <w:proofErr w:type="spellStart"/>
      <w:r w:rsidRPr="00E3248A">
        <w:rPr>
          <w:rFonts w:ascii="Tahoma" w:hAnsi="Tahoma" w:cs="Tahoma"/>
          <w:sz w:val="18"/>
          <w:szCs w:val="18"/>
        </w:rPr>
        <w:t>pkt</w:t>
      </w:r>
      <w:proofErr w:type="spellEnd"/>
      <w:r w:rsidRPr="00E3248A">
        <w:rPr>
          <w:rFonts w:ascii="Tahoma" w:hAnsi="Tahoma" w:cs="Tahoma"/>
          <w:sz w:val="18"/>
          <w:szCs w:val="18"/>
        </w:rPr>
        <w:t xml:space="preserve">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5" w:name="__RefHeading__9004_1291909319"/>
      <w:bookmarkStart w:id="16" w:name="_Ref291829338"/>
      <w:bookmarkStart w:id="17" w:name="_Ref301868371"/>
      <w:bookmarkEnd w:id="15"/>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xml:space="preserve">. 24 ust. 1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B94428" w:rsidRPr="001237FE" w:rsidRDefault="001E6DA6" w:rsidP="00B351EA">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B351EA" w:rsidRDefault="00B351EA">
      <w:pPr>
        <w:tabs>
          <w:tab w:val="num" w:pos="2940"/>
        </w:tabs>
        <w:spacing w:line="240" w:lineRule="exact"/>
        <w:jc w:val="both"/>
        <w:rPr>
          <w:rFonts w:ascii="Arial" w:hAnsi="Arial" w:cs="Arial"/>
          <w:color w:val="000000"/>
          <w:sz w:val="18"/>
          <w:szCs w:val="18"/>
        </w:rPr>
      </w:pPr>
    </w:p>
    <w:p w:rsidR="00B351EA" w:rsidRDefault="00B351EA">
      <w:pPr>
        <w:tabs>
          <w:tab w:val="num" w:pos="2940"/>
        </w:tabs>
        <w:spacing w:line="240" w:lineRule="exact"/>
        <w:jc w:val="both"/>
        <w:rPr>
          <w:rFonts w:ascii="Arial" w:hAnsi="Arial" w:cs="Arial"/>
          <w:color w:val="000000"/>
          <w:sz w:val="18"/>
          <w:szCs w:val="18"/>
        </w:rPr>
      </w:pPr>
    </w:p>
    <w:p w:rsidR="00384F08" w:rsidRDefault="00384F08">
      <w:pPr>
        <w:tabs>
          <w:tab w:val="num" w:pos="2940"/>
        </w:tabs>
        <w:spacing w:line="240" w:lineRule="exact"/>
        <w:jc w:val="both"/>
        <w:rPr>
          <w:rFonts w:ascii="Arial" w:hAnsi="Arial" w:cs="Arial"/>
          <w:color w:val="000000"/>
          <w:sz w:val="18"/>
          <w:szCs w:val="18"/>
        </w:rPr>
      </w:pPr>
    </w:p>
    <w:bookmarkEnd w:id="16"/>
    <w:bookmarkEnd w:id="17"/>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w:t>
      </w:r>
      <w:proofErr w:type="spellStart"/>
      <w:r w:rsidRPr="00C353C8">
        <w:rPr>
          <w:rFonts w:ascii="Tahoma" w:hAnsi="Tahoma" w:cs="Tahoma"/>
          <w:b/>
          <w:sz w:val="18"/>
          <w:szCs w:val="18"/>
        </w:rPr>
        <w:t>pkt</w:t>
      </w:r>
      <w:proofErr w:type="spellEnd"/>
      <w:r w:rsidRPr="00C353C8">
        <w:rPr>
          <w:rFonts w:ascii="Tahoma" w:hAnsi="Tahoma" w:cs="Tahoma"/>
          <w:b/>
          <w:sz w:val="18"/>
          <w:szCs w:val="18"/>
        </w:rPr>
        <w:t xml:space="preserve">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1E6DA6" w:rsidRDefault="001E6DA6"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B351EA" w:rsidRDefault="00B351EA" w:rsidP="001E6DA6">
      <w:pPr>
        <w:tabs>
          <w:tab w:val="left" w:pos="0"/>
          <w:tab w:val="left" w:pos="360"/>
        </w:tabs>
        <w:ind w:left="426" w:hanging="371"/>
        <w:jc w:val="both"/>
        <w:rPr>
          <w:rFonts w:ascii="Tahoma" w:hAnsi="Tahoma" w:cs="Tahoma"/>
          <w:b/>
          <w:sz w:val="22"/>
          <w:szCs w:val="22"/>
        </w:rPr>
      </w:pPr>
    </w:p>
    <w:p w:rsidR="00B351EA" w:rsidRDefault="00B351EA"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lastRenderedPageBreak/>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w:t>
      </w:r>
      <w:proofErr w:type="spellStart"/>
      <w:r w:rsidRPr="00C353C8">
        <w:rPr>
          <w:rFonts w:ascii="Tahoma" w:hAnsi="Tahoma" w:cs="Tahoma"/>
          <w:sz w:val="18"/>
          <w:szCs w:val="18"/>
        </w:rPr>
        <w:t>budowalnymi</w:t>
      </w:r>
      <w:proofErr w:type="spellEnd"/>
      <w:r w:rsidRPr="00C353C8">
        <w:rPr>
          <w:rFonts w:ascii="Tahoma" w:hAnsi="Tahoma" w:cs="Tahoma"/>
          <w:sz w:val="18"/>
          <w:szCs w:val="18"/>
        </w:rPr>
        <w:t xml:space="preserve">,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t>
      </w:r>
      <w:proofErr w:type="spellStart"/>
      <w:r w:rsidRPr="00C353C8">
        <w:rPr>
          <w:rFonts w:ascii="Tahoma" w:hAnsi="Tahoma" w:cs="Tahoma"/>
          <w:sz w:val="18"/>
          <w:szCs w:val="18"/>
        </w:rPr>
        <w:t>wg</w:t>
      </w:r>
      <w:proofErr w:type="spellEnd"/>
      <w:r w:rsidRPr="00C353C8">
        <w:rPr>
          <w:rFonts w:ascii="Tahoma" w:hAnsi="Tahoma" w:cs="Tahoma"/>
          <w:sz w:val="18"/>
          <w:szCs w:val="18"/>
        </w:rPr>
        <w:t xml:space="preserve">.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zostały określone w dziale X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1.3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Pr="00C353C8">
        <w:rPr>
          <w:rFonts w:ascii="Tahoma" w:hAnsi="Tahoma" w:cs="Tahoma"/>
          <w:b/>
          <w:sz w:val="18"/>
          <w:szCs w:val="18"/>
        </w:rPr>
        <w:t>B.4)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1E6DA6" w:rsidP="001E6DA6">
      <w:pPr>
        <w:tabs>
          <w:tab w:val="left" w:pos="284"/>
          <w:tab w:val="left" w:pos="993"/>
        </w:tabs>
        <w:ind w:left="993"/>
        <w:jc w:val="both"/>
        <w:rPr>
          <w:rFonts w:ascii="Tahoma" w:hAnsi="Tahoma" w:cs="Tahoma"/>
          <w:sz w:val="18"/>
          <w:szCs w:val="18"/>
        </w:rPr>
      </w:pPr>
      <w:r w:rsidRPr="00C353C8">
        <w:rPr>
          <w:rFonts w:ascii="Tahoma" w:hAnsi="Tahoma" w:cs="Tahoma"/>
          <w:b/>
          <w:sz w:val="18"/>
          <w:szCs w:val="18"/>
        </w:rPr>
        <w:lastRenderedPageBreak/>
        <w:t>B.5)</w:t>
      </w:r>
      <w:r w:rsidRPr="00C353C8">
        <w:rPr>
          <w:rFonts w:ascii="Tahoma" w:hAnsi="Tahoma" w:cs="Tahoma"/>
          <w:sz w:val="18"/>
          <w:szCs w:val="18"/>
        </w:rPr>
        <w:t xml:space="preserve"> Zamawiający na każdym etapie postępowania może wezwać Wykonawców do złożenia wszystkich</w:t>
      </w:r>
      <w:r w:rsidRPr="00C353C8">
        <w:rPr>
          <w:rFonts w:ascii="Tahoma" w:hAnsi="Tahoma" w:cs="Tahoma"/>
          <w:sz w:val="18"/>
          <w:szCs w:val="18"/>
        </w:rPr>
        <w:br/>
        <w:t xml:space="preserve">         lub niektórych oświadczeń lub dokumentów potwierdzających, że nie podlega wykluczeniu, spełnia </w:t>
      </w:r>
      <w:r w:rsidRPr="00C353C8">
        <w:rPr>
          <w:rFonts w:ascii="Tahoma" w:hAnsi="Tahoma" w:cs="Tahoma"/>
          <w:sz w:val="18"/>
          <w:szCs w:val="18"/>
        </w:rPr>
        <w:br/>
        <w:t xml:space="preserve">         warunku  udziału w postępowaniu, a jeżeli zachodzi uzasadniona podstawa do uznania, że złożone</w:t>
      </w:r>
      <w:r w:rsidRPr="00C353C8">
        <w:rPr>
          <w:rFonts w:ascii="Tahoma" w:hAnsi="Tahoma" w:cs="Tahoma"/>
          <w:sz w:val="18"/>
          <w:szCs w:val="18"/>
        </w:rPr>
        <w:br/>
        <w:t xml:space="preserve">         uprzednio oświadczenia lub dokumenty nie są już aktualne,  do złożenia aktualnych oświadczeń </w:t>
      </w:r>
      <w:r w:rsidRPr="00C353C8">
        <w:rPr>
          <w:rFonts w:ascii="Tahoma" w:hAnsi="Tahoma" w:cs="Tahoma"/>
          <w:sz w:val="18"/>
          <w:szCs w:val="18"/>
        </w:rPr>
        <w:br/>
        <w:t xml:space="preserve">         lub dokumentów.</w:t>
      </w:r>
    </w:p>
    <w:p w:rsidR="001E6DA6" w:rsidRPr="00C353C8" w:rsidRDefault="001E6DA6" w:rsidP="001E6DA6">
      <w:pPr>
        <w:ind w:left="993"/>
        <w:jc w:val="both"/>
        <w:rPr>
          <w:rFonts w:ascii="Tahoma" w:hAnsi="Tahoma" w:cs="Tahoma"/>
          <w:sz w:val="18"/>
          <w:szCs w:val="18"/>
        </w:rPr>
      </w:pPr>
      <w:r w:rsidRPr="00C353C8">
        <w:rPr>
          <w:rFonts w:ascii="Tahoma" w:hAnsi="Tahoma" w:cs="Tahoma"/>
          <w:b/>
          <w:sz w:val="18"/>
          <w:szCs w:val="18"/>
        </w:rPr>
        <w:t>B.6)</w:t>
      </w:r>
      <w:r w:rsidRPr="00C353C8">
        <w:rPr>
          <w:rFonts w:ascii="Tahoma" w:hAnsi="Tahoma" w:cs="Tahoma"/>
          <w:sz w:val="18"/>
          <w:szCs w:val="18"/>
        </w:rPr>
        <w:t xml:space="preserve"> Zamawiający może wykluczyć Wykonawcę na każdym </w:t>
      </w:r>
      <w:r w:rsidR="00921424">
        <w:rPr>
          <w:rFonts w:ascii="Tahoma" w:hAnsi="Tahoma" w:cs="Tahoma"/>
          <w:sz w:val="18"/>
          <w:szCs w:val="18"/>
        </w:rPr>
        <w:t>etapie postępowania o zamówieniu</w:t>
      </w:r>
      <w:r w:rsidRPr="00C353C8">
        <w:rPr>
          <w:rFonts w:ascii="Tahoma" w:hAnsi="Tahoma" w:cs="Tahoma"/>
          <w:sz w:val="18"/>
          <w:szCs w:val="18"/>
        </w:rPr>
        <w:t>.</w:t>
      </w:r>
    </w:p>
    <w:p w:rsidR="001E6DA6" w:rsidRPr="00C353C8" w:rsidRDefault="001E6DA6"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B94428">
      <w:pPr>
        <w:pStyle w:val="Akapitzlist"/>
        <w:numPr>
          <w:ilvl w:val="5"/>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Tahoma" w:hAnsi="Tahoma" w:cs="Tahoma"/>
          <w:sz w:val="18"/>
          <w:szCs w:val="18"/>
        </w:rPr>
        <w:t>pkt</w:t>
      </w:r>
      <w:proofErr w:type="spellEnd"/>
      <w:r>
        <w:rPr>
          <w:rFonts w:ascii="Tahoma" w:hAnsi="Tahoma" w:cs="Tahoma"/>
          <w:sz w:val="18"/>
          <w:szCs w:val="18"/>
        </w:rPr>
        <w:t xml:space="preserve">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B94428">
      <w:pPr>
        <w:pStyle w:val="Akapitzlist"/>
        <w:numPr>
          <w:ilvl w:val="5"/>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w:t>
      </w:r>
      <w:proofErr w:type="spellStart"/>
      <w:r w:rsidRPr="00511A82">
        <w:rPr>
          <w:rFonts w:ascii="Tahoma" w:hAnsi="Tahoma" w:cs="Tahoma"/>
          <w:sz w:val="18"/>
          <w:szCs w:val="18"/>
        </w:rPr>
        <w:t>pkt</w:t>
      </w:r>
      <w:proofErr w:type="spellEnd"/>
      <w:r w:rsidRPr="00511A82">
        <w:rPr>
          <w:rFonts w:ascii="Tahoma" w:hAnsi="Tahoma" w:cs="Tahoma"/>
          <w:sz w:val="18"/>
          <w:szCs w:val="18"/>
        </w:rPr>
        <w:t xml:space="preserve">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B94428">
      <w:pPr>
        <w:pStyle w:val="Akapitzlist"/>
        <w:numPr>
          <w:ilvl w:val="5"/>
          <w:numId w:val="20"/>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lastRenderedPageBreak/>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B94428">
      <w:pPr>
        <w:pStyle w:val="Nagwek1"/>
        <w:spacing w:after="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w:t>
      </w:r>
      <w:proofErr w:type="spellStart"/>
      <w:r w:rsidRPr="00AB2065">
        <w:rPr>
          <w:rFonts w:ascii="Tahoma" w:hAnsi="Tahoma" w:cs="Tahoma"/>
          <w:sz w:val="18"/>
          <w:szCs w:val="18"/>
        </w:rPr>
        <w:t>pkt</w:t>
      </w:r>
      <w:proofErr w:type="spellEnd"/>
      <w:r w:rsidRPr="00AB2065">
        <w:rPr>
          <w:rFonts w:ascii="Tahoma" w:hAnsi="Tahoma" w:cs="Tahoma"/>
          <w:sz w:val="18"/>
          <w:szCs w:val="18"/>
        </w:rPr>
        <w:t xml:space="preserve">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506449" w:rsidRPr="0068380B" w:rsidRDefault="00384F08" w:rsidP="00506449">
      <w:pPr>
        <w:pStyle w:val="Akapitzlist"/>
        <w:numPr>
          <w:ilvl w:val="0"/>
          <w:numId w:val="5"/>
        </w:numPr>
        <w:tabs>
          <w:tab w:val="clear" w:pos="502"/>
          <w:tab w:val="num" w:pos="426"/>
        </w:tabs>
        <w:autoSpaceDE w:val="0"/>
        <w:autoSpaceDN w:val="0"/>
        <w:adjustRightInd w:val="0"/>
        <w:ind w:hanging="502"/>
        <w:rPr>
          <w:rFonts w:ascii="Tahoma" w:hAnsi="Tahoma" w:cs="Tahoma"/>
          <w:b/>
          <w:bCs/>
          <w:sz w:val="20"/>
          <w:szCs w:val="20"/>
        </w:rPr>
      </w:pPr>
      <w:r>
        <w:rPr>
          <w:rFonts w:ascii="Tahoma" w:hAnsi="Tahoma" w:cs="Tahoma"/>
          <w:b/>
          <w:sz w:val="18"/>
          <w:szCs w:val="18"/>
        </w:rPr>
        <w:t xml:space="preserve">     </w:t>
      </w:r>
      <w:r w:rsidRPr="00384F08">
        <w:rPr>
          <w:rFonts w:ascii="Tahoma" w:hAnsi="Tahoma" w:cs="Tahoma"/>
          <w:b/>
          <w:sz w:val="18"/>
          <w:szCs w:val="18"/>
        </w:rPr>
        <w:t>„</w:t>
      </w:r>
      <w:r w:rsidR="00D620B2">
        <w:rPr>
          <w:rFonts w:ascii="Tahoma" w:hAnsi="Tahoma" w:cs="Tahoma"/>
          <w:b/>
          <w:sz w:val="18"/>
          <w:szCs w:val="18"/>
        </w:rPr>
        <w:t>P</w:t>
      </w:r>
      <w:r w:rsidR="00506449">
        <w:rPr>
          <w:rFonts w:ascii="Tahoma" w:hAnsi="Tahoma" w:cs="Tahoma"/>
          <w:b/>
          <w:sz w:val="18"/>
          <w:szCs w:val="18"/>
        </w:rPr>
        <w:t>rzetarg nieograniczony nr 1/LO24</w:t>
      </w:r>
      <w:r w:rsidRPr="00384F08">
        <w:rPr>
          <w:rFonts w:ascii="Tahoma" w:hAnsi="Tahoma" w:cs="Tahoma"/>
          <w:b/>
          <w:sz w:val="18"/>
          <w:szCs w:val="18"/>
        </w:rPr>
        <w:t xml:space="preserve">/2019 – </w:t>
      </w:r>
      <w:r w:rsidR="00506449">
        <w:rPr>
          <w:rFonts w:ascii="Tahoma" w:hAnsi="Tahoma" w:cs="Tahoma"/>
          <w:b/>
          <w:sz w:val="18"/>
          <w:szCs w:val="18"/>
        </w:rPr>
        <w:t xml:space="preserve">Modernizacja szatni wraz z osuszeniem i izolacją fundamentów w XXIV Liceum Ogólnokształcącym w Łodzi ul. </w:t>
      </w:r>
      <w:proofErr w:type="spellStart"/>
      <w:r w:rsidR="00506449">
        <w:rPr>
          <w:rFonts w:ascii="Tahoma" w:hAnsi="Tahoma" w:cs="Tahoma"/>
          <w:b/>
          <w:sz w:val="18"/>
          <w:szCs w:val="18"/>
        </w:rPr>
        <w:t>Marysińska</w:t>
      </w:r>
      <w:proofErr w:type="spellEnd"/>
      <w:r w:rsidR="00506449">
        <w:rPr>
          <w:rFonts w:ascii="Tahoma" w:hAnsi="Tahoma" w:cs="Tahoma"/>
          <w:b/>
          <w:sz w:val="18"/>
          <w:szCs w:val="18"/>
        </w:rPr>
        <w:t xml:space="preserve"> 61/67</w:t>
      </w:r>
    </w:p>
    <w:p w:rsidR="004F26C6" w:rsidRPr="00D33FDB" w:rsidRDefault="004F26C6" w:rsidP="004F26C6">
      <w:pPr>
        <w:autoSpaceDE w:val="0"/>
        <w:autoSpaceDN w:val="0"/>
        <w:adjustRightInd w:val="0"/>
        <w:jc w:val="both"/>
        <w:rPr>
          <w:rFonts w:ascii="Tahoma" w:hAnsi="Tahoma" w:cs="Tahoma"/>
          <w:b/>
          <w:sz w:val="20"/>
          <w:szCs w:val="20"/>
        </w:rPr>
      </w:pPr>
    </w:p>
    <w:p w:rsidR="001E6DA6" w:rsidRDefault="001E6DA6" w:rsidP="00B351EA">
      <w:pPr>
        <w:tabs>
          <w:tab w:val="left" w:pos="360"/>
        </w:tabs>
        <w:suppressAutoHyphens/>
        <w:spacing w:line="240" w:lineRule="atLeast"/>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w:t>
      </w:r>
      <w:r w:rsidRPr="004F26C6">
        <w:rPr>
          <w:rFonts w:ascii="Tahoma" w:hAnsi="Tahoma" w:cs="Tahoma"/>
          <w:sz w:val="18"/>
        </w:rPr>
        <w:t xml:space="preserve">zamawiającego </w:t>
      </w:r>
      <w:r w:rsidR="00384F08" w:rsidRPr="004F26C6">
        <w:rPr>
          <w:rFonts w:ascii="Tahoma" w:hAnsi="Tahoma" w:cs="Tahoma"/>
          <w:b/>
          <w:sz w:val="18"/>
        </w:rPr>
        <w:t xml:space="preserve">do </w:t>
      </w:r>
      <w:r w:rsidR="00506449">
        <w:rPr>
          <w:rFonts w:ascii="Tahoma" w:hAnsi="Tahoma" w:cs="Tahoma"/>
          <w:b/>
          <w:sz w:val="18"/>
        </w:rPr>
        <w:t>dnia 12.07.2019r. do godz. 08:3</w:t>
      </w:r>
      <w:r w:rsidR="00384F08" w:rsidRPr="004F26C6">
        <w:rPr>
          <w:rFonts w:ascii="Tahoma" w:hAnsi="Tahoma" w:cs="Tahoma"/>
          <w:b/>
          <w:sz w:val="18"/>
        </w:rPr>
        <w:t>0</w:t>
      </w:r>
      <w:r w:rsidR="00384F08" w:rsidRPr="004F26C6">
        <w:rPr>
          <w:rFonts w:ascii="Tahoma" w:hAnsi="Tahoma" w:cs="Tahoma"/>
          <w:sz w:val="18"/>
        </w:rPr>
        <w:t xml:space="preserve"> w </w:t>
      </w:r>
      <w:r w:rsidR="004F26C6" w:rsidRPr="004F26C6">
        <w:rPr>
          <w:rFonts w:ascii="Tahoma" w:hAnsi="Tahoma" w:cs="Tahoma"/>
          <w:b/>
          <w:sz w:val="18"/>
        </w:rPr>
        <w:t xml:space="preserve">Sekretariacie </w:t>
      </w:r>
      <w:r w:rsidR="004F26C6" w:rsidRPr="004F26C6">
        <w:rPr>
          <w:rFonts w:ascii="Tahoma" w:hAnsi="Tahoma" w:cs="Tahoma"/>
          <w:b/>
          <w:sz w:val="18"/>
        </w:rPr>
        <w:br/>
      </w:r>
      <w:r w:rsidR="00506449">
        <w:rPr>
          <w:rFonts w:ascii="Tahoma" w:hAnsi="Tahoma" w:cs="Tahoma"/>
          <w:b/>
          <w:sz w:val="18"/>
        </w:rPr>
        <w:t>XXIV Liceum Ogólnokształcącego</w:t>
      </w:r>
      <w:r w:rsidR="00384F08" w:rsidRPr="004F26C6">
        <w:rPr>
          <w:rFonts w:ascii="Tahoma" w:hAnsi="Tahoma" w:cs="Tahoma"/>
          <w:b/>
          <w:sz w:val="18"/>
        </w:rPr>
        <w:t xml:space="preserve"> </w:t>
      </w:r>
      <w:r w:rsidR="00506449">
        <w:rPr>
          <w:rFonts w:ascii="Tahoma" w:hAnsi="Tahoma" w:cs="Tahoma"/>
          <w:b/>
          <w:sz w:val="18"/>
        </w:rPr>
        <w:t>w Łodzi, 91-850</w:t>
      </w:r>
      <w:r w:rsidR="00384F08" w:rsidRPr="004F26C6">
        <w:rPr>
          <w:rFonts w:ascii="Tahoma" w:hAnsi="Tahoma" w:cs="Tahoma"/>
          <w:b/>
          <w:sz w:val="18"/>
        </w:rPr>
        <w:t xml:space="preserve"> Łódź,  ul. </w:t>
      </w:r>
      <w:proofErr w:type="spellStart"/>
      <w:r w:rsidR="00506449">
        <w:rPr>
          <w:rFonts w:ascii="Tahoma" w:hAnsi="Tahoma" w:cs="Tahoma"/>
          <w:b/>
          <w:sz w:val="18"/>
        </w:rPr>
        <w:t>Marysińska</w:t>
      </w:r>
      <w:proofErr w:type="spellEnd"/>
      <w:r w:rsidR="00506449">
        <w:rPr>
          <w:rFonts w:ascii="Tahoma" w:hAnsi="Tahoma" w:cs="Tahoma"/>
          <w:b/>
          <w:sz w:val="18"/>
        </w:rPr>
        <w:t xml:space="preserve"> 61/67</w:t>
      </w: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4F26C6">
        <w:rPr>
          <w:rFonts w:ascii="Tahoma" w:hAnsi="Tahoma" w:cs="Tahoma"/>
          <w:sz w:val="18"/>
        </w:rPr>
        <w:t>Ofertę złożoną po terminie zwraca się Wykonawcy niezwłocznie.</w:t>
      </w: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4F26C6">
        <w:rPr>
          <w:rFonts w:ascii="Tahoma" w:hAnsi="Tahoma" w:cs="Tahoma"/>
          <w:sz w:val="18"/>
        </w:rPr>
        <w:t xml:space="preserve">Otwarcie ofert nastąpi </w:t>
      </w:r>
      <w:r w:rsidR="00506449">
        <w:rPr>
          <w:rFonts w:ascii="Tahoma" w:hAnsi="Tahoma" w:cs="Tahoma"/>
          <w:b/>
          <w:sz w:val="18"/>
        </w:rPr>
        <w:t>w dniu 12.07.2019r. o godz. 09</w:t>
      </w:r>
      <w:r w:rsidR="004F26C6" w:rsidRPr="004F26C6">
        <w:rPr>
          <w:rFonts w:ascii="Tahoma" w:hAnsi="Tahoma" w:cs="Tahoma"/>
          <w:b/>
          <w:sz w:val="18"/>
        </w:rPr>
        <w:t>:0</w:t>
      </w:r>
      <w:r w:rsidRPr="004F26C6">
        <w:rPr>
          <w:rFonts w:ascii="Tahoma" w:hAnsi="Tahoma" w:cs="Tahoma"/>
          <w:b/>
          <w:sz w:val="18"/>
        </w:rPr>
        <w:t>0</w:t>
      </w:r>
      <w:r w:rsidRPr="004F26C6">
        <w:rPr>
          <w:rFonts w:ascii="Tahoma" w:hAnsi="Tahoma" w:cs="Tahoma"/>
          <w:sz w:val="18"/>
        </w:rPr>
        <w:t xml:space="preserve"> w</w:t>
      </w:r>
      <w:r w:rsidRPr="004F26C6">
        <w:rPr>
          <w:rFonts w:ascii="Tahoma" w:hAnsi="Tahoma" w:cs="Tahoma"/>
          <w:b/>
          <w:sz w:val="18"/>
        </w:rPr>
        <w:t xml:space="preserve"> gabinecie Dyrektora Szkoły</w:t>
      </w: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4F26C6">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lastRenderedPageBreak/>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proofErr w:type="spellStart"/>
      <w:r w:rsidRPr="00D80D42">
        <w:rPr>
          <w:rFonts w:ascii="Tahoma" w:hAnsi="Tahoma" w:cs="Tahoma"/>
          <w:sz w:val="18"/>
          <w:szCs w:val="18"/>
        </w:rPr>
        <w:t>r</w:t>
      </w:r>
      <w:proofErr w:type="spellEnd"/>
      <w:r w:rsidRPr="00D80D42">
        <w:rPr>
          <w:rFonts w:ascii="Tahoma" w:hAnsi="Tahoma" w:cs="Tahoma"/>
          <w:sz w:val="18"/>
          <w:szCs w:val="18"/>
        </w:rPr>
        <w:t xml:space="preserve">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B351EA" w:rsidRDefault="00B351EA" w:rsidP="00384F08">
      <w:pPr>
        <w:rPr>
          <w:rFonts w:ascii="Tahoma" w:hAnsi="Tahoma" w:cs="Tahoma"/>
          <w:sz w:val="18"/>
          <w:szCs w:val="18"/>
        </w:rPr>
      </w:pPr>
    </w:p>
    <w:p w:rsidR="00B351EA" w:rsidRDefault="00B351EA" w:rsidP="00384F08">
      <w:pPr>
        <w:rPr>
          <w:rFonts w:ascii="Tahoma" w:hAnsi="Tahoma" w:cs="Tahoma"/>
          <w:sz w:val="18"/>
          <w:szCs w:val="18"/>
        </w:rPr>
      </w:pPr>
    </w:p>
    <w:p w:rsidR="00B351EA" w:rsidRDefault="00B351EA"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lastRenderedPageBreak/>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- 24  m-ce –  0 </w:t>
      </w:r>
      <w:proofErr w:type="spellStart"/>
      <w:r>
        <w:rPr>
          <w:rFonts w:ascii="Tahoma" w:hAnsi="Tahoma" w:cs="Tahoma"/>
          <w:sz w:val="18"/>
          <w:szCs w:val="18"/>
        </w:rPr>
        <w:t>pkt</w:t>
      </w:r>
      <w:proofErr w:type="spellEnd"/>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 xml:space="preserve">Jeżeli zostanie złożona oferta, której wybór prowadziłby do powstania obowiązku podatkowego Zamawiającego zgodnie z przepisami o podatku od towarów i usług w zakresie dotyczącym </w:t>
      </w:r>
      <w:proofErr w:type="spellStart"/>
      <w:r>
        <w:rPr>
          <w:rFonts w:ascii="Tahoma" w:hAnsi="Tahoma" w:cs="Tahoma"/>
          <w:sz w:val="18"/>
          <w:szCs w:val="18"/>
        </w:rPr>
        <w:t>wewnątrzwspólnotowego</w:t>
      </w:r>
      <w:proofErr w:type="spellEnd"/>
      <w:r>
        <w:rPr>
          <w:rFonts w:ascii="Tahoma" w:hAnsi="Tahoma" w:cs="Tahoma"/>
          <w:sz w:val="18"/>
          <w:szCs w:val="18"/>
        </w:rPr>
        <w:t xml:space="preserve">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 xml:space="preserve">W związku z powyższym wykonawca </w:t>
      </w:r>
      <w:proofErr w:type="spellStart"/>
      <w:r>
        <w:rPr>
          <w:rFonts w:ascii="Tahoma" w:hAnsi="Tahoma" w:cs="Tahoma"/>
          <w:sz w:val="18"/>
          <w:szCs w:val="18"/>
        </w:rPr>
        <w:t>wewnątrzwspólnotowy</w:t>
      </w:r>
      <w:proofErr w:type="spellEnd"/>
      <w:r>
        <w:rPr>
          <w:rFonts w:ascii="Tahoma" w:hAnsi="Tahoma" w:cs="Tahoma"/>
          <w:sz w:val="18"/>
          <w:szCs w:val="18"/>
        </w:rPr>
        <w:t xml:space="preserve">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 xml:space="preserve">Jeżeli taka oferta będzie zawierała stawkę podatku VAT kraju Wykonawcy, Zamawiający pominie tę stawkę i zastosuje tryb określony w </w:t>
      </w:r>
      <w:proofErr w:type="spellStart"/>
      <w:r>
        <w:rPr>
          <w:rFonts w:ascii="Tahoma" w:hAnsi="Tahoma" w:cs="Tahoma"/>
          <w:sz w:val="18"/>
          <w:szCs w:val="18"/>
        </w:rPr>
        <w:t>pkt</w:t>
      </w:r>
      <w:proofErr w:type="spellEnd"/>
      <w:r>
        <w:rPr>
          <w:rFonts w:ascii="Tahoma" w:hAnsi="Tahoma" w:cs="Tahoma"/>
          <w:sz w:val="18"/>
          <w:szCs w:val="18"/>
        </w:rPr>
        <w:t xml:space="preserve">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384F08" w:rsidRDefault="00384F08" w:rsidP="00384F08">
      <w:pPr>
        <w:jc w:val="both"/>
        <w:rPr>
          <w:rFonts w:ascii="Arial" w:hAnsi="Arial" w:cs="Arial"/>
          <w:b/>
          <w:color w:val="000000"/>
          <w:sz w:val="18"/>
          <w:szCs w:val="18"/>
        </w:rPr>
      </w:pPr>
    </w:p>
    <w:p w:rsidR="00384F08" w:rsidRDefault="00384F08"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384F08" w:rsidRDefault="00384F08" w:rsidP="00384F08">
      <w:pPr>
        <w:rPr>
          <w:rFonts w:ascii="Tahoma" w:hAnsi="Tahoma" w:cs="Tahoma"/>
        </w:rPr>
      </w:pPr>
    </w:p>
    <w:p w:rsidR="00384F08" w:rsidRPr="00890B12"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lastRenderedPageBreak/>
        <w:t>Zabezpieczenie służy pokryciu roszczeń z tytułu niewykonania lub nienależytego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384F08" w:rsidRDefault="00384F08" w:rsidP="00384F0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384F08" w:rsidRDefault="00384F08" w:rsidP="00384F0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384F08" w:rsidRPr="00D620B2"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sidRPr="00D620B2">
        <w:rPr>
          <w:rFonts w:ascii="Tahoma" w:hAnsi="Tahoma" w:cs="Tahoma"/>
          <w:b w:val="0"/>
          <w:bCs w:val="0"/>
          <w:sz w:val="18"/>
          <w:szCs w:val="18"/>
        </w:rPr>
        <w:t xml:space="preserve">Zabezpieczenie wnoszone w pieniądzu Wykonawca wpłaca przelewem na rachunek bankowy Zamawiającego: </w:t>
      </w:r>
    </w:p>
    <w:p w:rsidR="00384F08" w:rsidRPr="00384F08" w:rsidRDefault="00384F08" w:rsidP="00384F08">
      <w:pPr>
        <w:rPr>
          <w:rFonts w:ascii="Tahoma" w:hAnsi="Tahoma" w:cs="Tahoma"/>
          <w:sz w:val="18"/>
          <w:szCs w:val="18"/>
        </w:rPr>
      </w:pPr>
      <w:r w:rsidRPr="00D620B2">
        <w:rPr>
          <w:rFonts w:ascii="Tahoma" w:hAnsi="Tahoma" w:cs="Tahoma"/>
          <w:b/>
          <w:sz w:val="18"/>
          <w:szCs w:val="18"/>
        </w:rPr>
        <w:t xml:space="preserve">       </w:t>
      </w:r>
      <w:r w:rsidRPr="00D620B2">
        <w:rPr>
          <w:rFonts w:ascii="Tahoma" w:hAnsi="Tahoma" w:cs="Tahoma"/>
          <w:sz w:val="18"/>
          <w:szCs w:val="18"/>
        </w:rPr>
        <w:t xml:space="preserve">Getin Bank SA nr  </w:t>
      </w:r>
      <w:r w:rsidR="00B351EA">
        <w:rPr>
          <w:rFonts w:ascii="Tahoma" w:hAnsi="Tahoma" w:cs="Tahoma"/>
          <w:sz w:val="18"/>
          <w:szCs w:val="18"/>
          <w:lang w:val="en-US"/>
        </w:rPr>
        <w:t>73 1560 0013 2028 0000 2495 0001</w:t>
      </w:r>
    </w:p>
    <w:p w:rsidR="00384F08" w:rsidRDefault="00384F08" w:rsidP="007C7413">
      <w:pPr>
        <w:pStyle w:val="Akapitzlist"/>
        <w:numPr>
          <w:ilvl w:val="0"/>
          <w:numId w:val="15"/>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384F08"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384F08" w:rsidRPr="00494371"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384F08" w:rsidRPr="00B75359" w:rsidRDefault="00384F08" w:rsidP="00384F08">
      <w:pPr>
        <w:pStyle w:val="Tekstpodstawowy"/>
        <w:suppressAutoHyphens/>
        <w:spacing w:line="240" w:lineRule="atLeast"/>
        <w:ind w:left="1068"/>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B94428" w:rsidRDefault="00B94428" w:rsidP="00384F08">
      <w:pPr>
        <w:tabs>
          <w:tab w:val="num" w:pos="0"/>
        </w:tabs>
        <w:spacing w:line="240" w:lineRule="exact"/>
        <w:jc w:val="both"/>
        <w:rPr>
          <w:rFonts w:ascii="Tahoma" w:hAnsi="Tahoma" w:cs="Tahoma"/>
          <w:sz w:val="18"/>
          <w:szCs w:val="18"/>
        </w:rPr>
      </w:pP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B94428" w:rsidRDefault="00B94428" w:rsidP="00B94428">
      <w:pPr>
        <w:jc w:val="both"/>
        <w:rPr>
          <w:rFonts w:ascii="Tahoma" w:hAnsi="Tahoma" w:cs="Tahoma"/>
          <w:sz w:val="18"/>
          <w:szCs w:val="18"/>
        </w:rPr>
      </w:pPr>
      <w:r>
        <w:rPr>
          <w:rFonts w:ascii="Tahoma" w:hAnsi="Tahoma" w:cs="Tahoma"/>
          <w:sz w:val="18"/>
          <w:szCs w:val="18"/>
        </w:rPr>
        <w:t xml:space="preserve">1. </w:t>
      </w:r>
      <w:r w:rsidR="00384F08" w:rsidRPr="00B94428">
        <w:rPr>
          <w:rFonts w:ascii="Tahoma" w:hAnsi="Tahoma" w:cs="Tahoma"/>
          <w:sz w:val="18"/>
          <w:szCs w:val="18"/>
        </w:rPr>
        <w:t>Wykonawcom i uczestnikom konkursu, a także innym osobom, jeżeli mają lub mieli interes w uzyskaniu danego</w:t>
      </w:r>
      <w:r w:rsidRPr="00B94428">
        <w:rPr>
          <w:rFonts w:ascii="Tahoma" w:hAnsi="Tahoma" w:cs="Tahoma"/>
          <w:sz w:val="18"/>
          <w:szCs w:val="18"/>
        </w:rPr>
        <w:br/>
        <w:t xml:space="preserve">   </w:t>
      </w:r>
      <w:r w:rsidR="00384F08" w:rsidRPr="00B94428">
        <w:rPr>
          <w:rFonts w:ascii="Tahoma" w:hAnsi="Tahoma" w:cs="Tahoma"/>
          <w:sz w:val="18"/>
          <w:szCs w:val="18"/>
        </w:rPr>
        <w:t xml:space="preserve"> zamówienia oraz ponieśli lub mogą ponieść szkodę w wyniku naruszenia przez Zamawiającego przepisów </w:t>
      </w:r>
      <w:r>
        <w:rPr>
          <w:rFonts w:ascii="Tahoma" w:hAnsi="Tahoma" w:cs="Tahoma"/>
          <w:sz w:val="18"/>
          <w:szCs w:val="18"/>
        </w:rPr>
        <w:br/>
        <w:t xml:space="preserve">    </w:t>
      </w:r>
      <w:r w:rsidR="00384F08" w:rsidRPr="00B94428">
        <w:rPr>
          <w:rFonts w:ascii="Tahoma" w:hAnsi="Tahoma" w:cs="Tahoma"/>
          <w:sz w:val="18"/>
          <w:szCs w:val="18"/>
        </w:rPr>
        <w:t xml:space="preserve">niniejszej ustawy – przysługują środki ochrony prawnej – na zasadach określonych w art. 180-198 ustawy </w:t>
      </w:r>
      <w:proofErr w:type="spellStart"/>
      <w:r w:rsidR="00384F08" w:rsidRPr="00B94428">
        <w:rPr>
          <w:rFonts w:ascii="Tahoma" w:hAnsi="Tahoma" w:cs="Tahoma"/>
          <w:sz w:val="18"/>
          <w:szCs w:val="18"/>
        </w:rPr>
        <w:t>Pzp</w:t>
      </w:r>
      <w:proofErr w:type="spellEnd"/>
      <w:r w:rsidR="00384F08" w:rsidRPr="00B94428">
        <w:rPr>
          <w:rFonts w:ascii="Tahoma" w:hAnsi="Tahoma" w:cs="Tahoma"/>
          <w:sz w:val="18"/>
          <w:szCs w:val="18"/>
        </w:rPr>
        <w:t>.</w:t>
      </w:r>
    </w:p>
    <w:p w:rsidR="00B94428" w:rsidRDefault="00B94428" w:rsidP="00B94428">
      <w:pPr>
        <w:jc w:val="both"/>
        <w:rPr>
          <w:rFonts w:ascii="Tahoma" w:hAnsi="Tahoma" w:cs="Tahoma"/>
          <w:sz w:val="18"/>
          <w:szCs w:val="18"/>
        </w:rPr>
      </w:pPr>
      <w:r>
        <w:rPr>
          <w:rFonts w:ascii="Tahoma" w:hAnsi="Tahoma" w:cs="Tahoma"/>
          <w:sz w:val="18"/>
          <w:szCs w:val="18"/>
        </w:rPr>
        <w:t xml:space="preserve">2. </w:t>
      </w:r>
      <w:r w:rsidR="00384F08" w:rsidRPr="008744E3">
        <w:rPr>
          <w:rFonts w:ascii="Tahoma" w:hAnsi="Tahoma" w:cs="Tahoma"/>
          <w:sz w:val="18"/>
          <w:szCs w:val="18"/>
        </w:rPr>
        <w:t xml:space="preserve">Odwołanie przysługuje od niezgodnej z przepisami ustawy czynności Zamawiającego podjętej w postępowaniu </w:t>
      </w:r>
      <w:r w:rsidR="00384F08" w:rsidRPr="008744E3">
        <w:rPr>
          <w:rFonts w:ascii="Tahoma" w:hAnsi="Tahoma" w:cs="Tahoma"/>
          <w:sz w:val="18"/>
          <w:szCs w:val="18"/>
        </w:rPr>
        <w:br/>
      </w:r>
      <w:r>
        <w:rPr>
          <w:rFonts w:ascii="Tahoma" w:hAnsi="Tahoma" w:cs="Tahoma"/>
          <w:sz w:val="18"/>
          <w:szCs w:val="18"/>
        </w:rPr>
        <w:t xml:space="preserve">    </w:t>
      </w:r>
      <w:r w:rsidR="00384F08" w:rsidRPr="008744E3">
        <w:rPr>
          <w:rFonts w:ascii="Tahoma" w:hAnsi="Tahoma" w:cs="Tahoma"/>
          <w:sz w:val="18"/>
          <w:szCs w:val="18"/>
        </w:rPr>
        <w:t>o udzielenie zamówienia lub zaniechania czynności, do której Zamawiający jest zobowiązany na podstawie</w:t>
      </w:r>
      <w:r>
        <w:rPr>
          <w:rFonts w:ascii="Tahoma" w:hAnsi="Tahoma" w:cs="Tahoma"/>
          <w:sz w:val="18"/>
          <w:szCs w:val="18"/>
        </w:rPr>
        <w:br/>
        <w:t xml:space="preserve">   </w:t>
      </w:r>
      <w:r w:rsidR="00384F08" w:rsidRPr="008744E3">
        <w:rPr>
          <w:rFonts w:ascii="Tahoma" w:hAnsi="Tahoma" w:cs="Tahoma"/>
          <w:sz w:val="18"/>
          <w:szCs w:val="18"/>
        </w:rPr>
        <w:t xml:space="preserve"> ustawy.</w:t>
      </w:r>
    </w:p>
    <w:p w:rsidR="00384F08" w:rsidRDefault="00B94428" w:rsidP="00B94428">
      <w:pPr>
        <w:jc w:val="both"/>
        <w:rPr>
          <w:rFonts w:ascii="Tahoma" w:hAnsi="Tahoma" w:cs="Tahoma"/>
          <w:sz w:val="18"/>
          <w:szCs w:val="18"/>
        </w:rPr>
      </w:pPr>
      <w:r>
        <w:rPr>
          <w:rFonts w:ascii="Tahoma" w:hAnsi="Tahoma" w:cs="Tahoma"/>
          <w:sz w:val="18"/>
          <w:szCs w:val="18"/>
        </w:rPr>
        <w:t xml:space="preserve">3.  </w:t>
      </w:r>
      <w:r w:rsidR="00384F08" w:rsidRPr="00B94428">
        <w:rPr>
          <w:rFonts w:ascii="Tahoma" w:hAnsi="Tahoma" w:cs="Tahoma"/>
          <w:sz w:val="18"/>
          <w:szCs w:val="18"/>
        </w:rPr>
        <w:t>Na orzeczenie Krajowej Izby Odwoławczej wydane w wyniku wniesienia odwołania – stronom oraz uczestnikom</w:t>
      </w:r>
      <w:r>
        <w:rPr>
          <w:rFonts w:ascii="Tahoma" w:hAnsi="Tahoma" w:cs="Tahoma"/>
          <w:sz w:val="18"/>
          <w:szCs w:val="18"/>
        </w:rPr>
        <w:br/>
        <w:t xml:space="preserve">   </w:t>
      </w:r>
      <w:r w:rsidR="00384F08" w:rsidRPr="00B94428">
        <w:rPr>
          <w:rFonts w:ascii="Tahoma" w:hAnsi="Tahoma" w:cs="Tahoma"/>
          <w:sz w:val="18"/>
          <w:szCs w:val="18"/>
        </w:rPr>
        <w:t xml:space="preserve"> </w:t>
      </w:r>
      <w:r>
        <w:rPr>
          <w:rFonts w:ascii="Tahoma" w:hAnsi="Tahoma" w:cs="Tahoma"/>
          <w:sz w:val="18"/>
          <w:szCs w:val="18"/>
        </w:rPr>
        <w:t xml:space="preserve">  </w:t>
      </w:r>
      <w:r w:rsidR="00384F08" w:rsidRPr="00B94428">
        <w:rPr>
          <w:rFonts w:ascii="Tahoma" w:hAnsi="Tahoma" w:cs="Tahoma"/>
          <w:sz w:val="18"/>
          <w:szCs w:val="18"/>
        </w:rPr>
        <w:t>postępowania odwoławczego przysługuje skarga do Sądu.</w:t>
      </w:r>
    </w:p>
    <w:p w:rsidR="00384F08" w:rsidRPr="00B94428" w:rsidRDefault="00B94428" w:rsidP="00B94428">
      <w:pPr>
        <w:jc w:val="both"/>
        <w:rPr>
          <w:rFonts w:ascii="Tahoma" w:hAnsi="Tahoma" w:cs="Tahoma"/>
          <w:sz w:val="18"/>
          <w:szCs w:val="18"/>
        </w:rPr>
      </w:pPr>
      <w:r>
        <w:rPr>
          <w:rFonts w:ascii="Tahoma" w:hAnsi="Tahoma" w:cs="Tahoma"/>
          <w:sz w:val="18"/>
          <w:szCs w:val="18"/>
        </w:rPr>
        <w:t xml:space="preserve">4. </w:t>
      </w:r>
      <w:r w:rsidR="00384F08" w:rsidRPr="00B94428">
        <w:rPr>
          <w:rFonts w:ascii="Tahoma" w:hAnsi="Tahoma" w:cs="Tahoma"/>
          <w:sz w:val="18"/>
          <w:szCs w:val="18"/>
        </w:rPr>
        <w:t xml:space="preserve">Zasady wnoszenia odwołania oraz skargi do Sądu – w tym w szczególności terminy, forma, tryb, sposób, </w:t>
      </w:r>
      <w:r>
        <w:rPr>
          <w:rFonts w:ascii="Tahoma" w:hAnsi="Tahoma" w:cs="Tahoma"/>
          <w:sz w:val="18"/>
          <w:szCs w:val="18"/>
        </w:rPr>
        <w:br/>
        <w:t xml:space="preserve">    </w:t>
      </w:r>
      <w:bookmarkStart w:id="18" w:name="_GoBack"/>
      <w:bookmarkEnd w:id="18"/>
      <w:r w:rsidR="00384F08" w:rsidRPr="00B94428">
        <w:rPr>
          <w:rFonts w:ascii="Tahoma" w:hAnsi="Tahoma" w:cs="Tahoma"/>
          <w:sz w:val="18"/>
          <w:szCs w:val="18"/>
        </w:rPr>
        <w:t xml:space="preserve">właściwe do wniesienia – zostały opisane w art. 180-198 ustawy </w:t>
      </w:r>
      <w:proofErr w:type="spellStart"/>
      <w:r w:rsidR="00384F08" w:rsidRPr="00B94428">
        <w:rPr>
          <w:rFonts w:ascii="Tahoma" w:hAnsi="Tahoma" w:cs="Tahoma"/>
          <w:sz w:val="18"/>
          <w:szCs w:val="18"/>
        </w:rPr>
        <w:t>pzp</w:t>
      </w:r>
      <w:proofErr w:type="spellEnd"/>
      <w:r w:rsidR="00384F08" w:rsidRPr="00B94428">
        <w:rPr>
          <w:rFonts w:ascii="Tahoma" w:hAnsi="Tahoma" w:cs="Tahoma"/>
          <w:sz w:val="18"/>
          <w:szCs w:val="18"/>
        </w:rPr>
        <w:t>.</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4F3141" w:rsidRDefault="00384F08" w:rsidP="007C7413">
      <w:pPr>
        <w:pStyle w:val="Akapitzlist"/>
        <w:numPr>
          <w:ilvl w:val="0"/>
          <w:numId w:val="51"/>
        </w:numPr>
        <w:ind w:left="709"/>
        <w:rPr>
          <w:rFonts w:ascii="Tahoma" w:hAnsi="Tahoma" w:cs="Tahoma"/>
          <w:b/>
          <w:bCs/>
          <w:sz w:val="18"/>
          <w:szCs w:val="18"/>
        </w:rPr>
      </w:pPr>
      <w:r w:rsidRPr="004F3141">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lastRenderedPageBreak/>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7C7413" w:rsidP="00D17C78">
      <w:pPr>
        <w:jc w:val="both"/>
        <w:rPr>
          <w:rFonts w:ascii="Tahoma" w:hAnsi="Tahoma" w:cs="Tahoma"/>
          <w:b/>
          <w:bCs/>
          <w:caps/>
          <w:kern w:val="32"/>
          <w:sz w:val="20"/>
          <w:szCs w:val="22"/>
        </w:rPr>
      </w:pPr>
      <w:r>
        <w:rPr>
          <w:rFonts w:ascii="Tahoma" w:hAnsi="Tahoma" w:cs="Tahoma"/>
          <w:b/>
          <w:bCs/>
          <w:kern w:val="32"/>
          <w:sz w:val="20"/>
          <w:szCs w:val="22"/>
        </w:rPr>
        <w:t>XXIX</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4F26C6"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4F26C6">
          <w:rPr>
            <w:rFonts w:ascii="Tahoma" w:hAnsi="Tahoma" w:cs="Tahoma"/>
            <w:sz w:val="20"/>
            <w:szCs w:val="20"/>
          </w:rPr>
          <w:t>27</w:t>
        </w:r>
      </w:smartTag>
      <w:r w:rsidRPr="004F26C6">
        <w:rPr>
          <w:rFonts w:ascii="Tahoma" w:hAnsi="Tahoma" w:cs="Tahoma"/>
          <w:sz w:val="20"/>
          <w:szCs w:val="20"/>
        </w:rPr>
        <w:t xml:space="preserve"> kwietnia </w:t>
      </w:r>
      <w:smartTag w:uri="TKomp" w:element="Tag123">
        <w:smartTagPr>
          <w:attr w:name="wartosc" w:val="2016"/>
        </w:smartTagPr>
        <w:r w:rsidRPr="004F26C6">
          <w:rPr>
            <w:rFonts w:ascii="Tahoma" w:hAnsi="Tahoma" w:cs="Tahoma"/>
            <w:sz w:val="20"/>
            <w:szCs w:val="20"/>
          </w:rPr>
          <w:t>2016</w:t>
        </w:r>
      </w:smartTag>
      <w:r w:rsidRPr="004F26C6">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4F26C6">
          <w:rPr>
            <w:rFonts w:ascii="Tahoma" w:hAnsi="Tahoma" w:cs="Tahoma"/>
            <w:sz w:val="20"/>
            <w:szCs w:val="20"/>
          </w:rPr>
          <w:t>95</w:t>
        </w:r>
      </w:smartTag>
      <w:r w:rsidRPr="004F26C6">
        <w:rPr>
          <w:rFonts w:ascii="Tahoma" w:hAnsi="Tahoma" w:cs="Tahoma"/>
          <w:sz w:val="20"/>
          <w:szCs w:val="20"/>
        </w:rPr>
        <w:t>/</w:t>
      </w:r>
      <w:smartTag w:uri="TKomp" w:element="Tag123">
        <w:smartTagPr>
          <w:attr w:name="wartosc" w:val="46"/>
        </w:smartTagPr>
        <w:r w:rsidRPr="004F26C6">
          <w:rPr>
            <w:rFonts w:ascii="Tahoma" w:hAnsi="Tahoma" w:cs="Tahoma"/>
            <w:sz w:val="20"/>
            <w:szCs w:val="20"/>
          </w:rPr>
          <w:t>46</w:t>
        </w:r>
      </w:smartTag>
      <w:r w:rsidRPr="004F26C6">
        <w:rPr>
          <w:rFonts w:ascii="Tahoma" w:hAnsi="Tahoma" w:cs="Tahoma"/>
          <w:sz w:val="20"/>
          <w:szCs w:val="20"/>
        </w:rPr>
        <w:t xml:space="preserve">/WE (ogólne rozporządzenie o ochronie danych) (Dz. Urz. UE L </w:t>
      </w:r>
      <w:smartTag w:uri="TKomp" w:element="Tag123">
        <w:smartTagPr>
          <w:attr w:name="wartosc" w:val="119"/>
        </w:smartTagPr>
        <w:r w:rsidRPr="004F26C6">
          <w:rPr>
            <w:rFonts w:ascii="Tahoma" w:hAnsi="Tahoma" w:cs="Tahoma"/>
            <w:sz w:val="20"/>
            <w:szCs w:val="20"/>
          </w:rPr>
          <w:t>119</w:t>
        </w:r>
      </w:smartTag>
      <w:r w:rsidRPr="004F26C6">
        <w:rPr>
          <w:rFonts w:ascii="Tahoma" w:hAnsi="Tahoma" w:cs="Tahoma"/>
          <w:sz w:val="20"/>
          <w:szCs w:val="20"/>
        </w:rPr>
        <w:t xml:space="preserve"> z 0</w:t>
      </w:r>
      <w:smartTag w:uri="TKomp" w:element="Tag123">
        <w:smartTagPr>
          <w:attr w:name="wartosc" w:val="4"/>
        </w:smartTagPr>
        <w:r w:rsidRPr="004F26C6">
          <w:rPr>
            <w:rFonts w:ascii="Tahoma" w:hAnsi="Tahoma" w:cs="Tahoma"/>
            <w:sz w:val="20"/>
            <w:szCs w:val="20"/>
          </w:rPr>
          <w:t>4</w:t>
        </w:r>
      </w:smartTag>
      <w:r w:rsidRPr="004F26C6">
        <w:rPr>
          <w:rFonts w:ascii="Tahoma" w:hAnsi="Tahoma" w:cs="Tahoma"/>
          <w:sz w:val="20"/>
          <w:szCs w:val="20"/>
        </w:rPr>
        <w:t>.0</w:t>
      </w:r>
      <w:smartTag w:uri="TKomp" w:element="Tag123">
        <w:smartTagPr>
          <w:attr w:name="wartosc" w:val="5"/>
        </w:smartTagPr>
        <w:r w:rsidRPr="004F26C6">
          <w:rPr>
            <w:rFonts w:ascii="Tahoma" w:hAnsi="Tahoma" w:cs="Tahoma"/>
            <w:sz w:val="20"/>
            <w:szCs w:val="20"/>
          </w:rPr>
          <w:t>5</w:t>
        </w:r>
      </w:smartTag>
      <w:r w:rsidRPr="004F26C6">
        <w:rPr>
          <w:rFonts w:ascii="Tahoma" w:hAnsi="Tahoma" w:cs="Tahoma"/>
          <w:sz w:val="20"/>
          <w:szCs w:val="20"/>
        </w:rPr>
        <w:t>.</w:t>
      </w:r>
      <w:smartTag w:uri="TKomp" w:element="Tag123">
        <w:smartTagPr>
          <w:attr w:name="wartosc" w:val="2016,"/>
        </w:smartTagPr>
        <w:r w:rsidRPr="004F26C6">
          <w:rPr>
            <w:rFonts w:ascii="Tahoma" w:hAnsi="Tahoma" w:cs="Tahoma"/>
            <w:sz w:val="20"/>
            <w:szCs w:val="20"/>
          </w:rPr>
          <w:t>2016,</w:t>
        </w:r>
      </w:smartTag>
      <w:r w:rsidRPr="004F26C6">
        <w:rPr>
          <w:rFonts w:ascii="Tahoma" w:hAnsi="Tahoma" w:cs="Tahoma"/>
          <w:sz w:val="20"/>
          <w:szCs w:val="20"/>
        </w:rPr>
        <w:t xml:space="preserve"> str. </w:t>
      </w:r>
      <w:smartTag w:uri="TKomp" w:element="Tag123">
        <w:smartTagPr>
          <w:attr w:name="wartosc" w:val="1"/>
        </w:smartTagPr>
        <w:r w:rsidRPr="004F26C6">
          <w:rPr>
            <w:rFonts w:ascii="Tahoma" w:hAnsi="Tahoma" w:cs="Tahoma"/>
            <w:sz w:val="20"/>
            <w:szCs w:val="20"/>
          </w:rPr>
          <w:t>1</w:t>
        </w:r>
      </w:smartTag>
      <w:r w:rsidRPr="004F26C6">
        <w:rPr>
          <w:rFonts w:ascii="Tahoma" w:hAnsi="Tahoma" w:cs="Tahoma"/>
          <w:sz w:val="20"/>
          <w:szCs w:val="20"/>
        </w:rPr>
        <w:t xml:space="preserve">), dalej „RODO”, informuję, że: </w:t>
      </w:r>
    </w:p>
    <w:p w:rsidR="00D17C78" w:rsidRPr="004F26C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4F26C6">
        <w:rPr>
          <w:rFonts w:ascii="Tahoma" w:hAnsi="Tahoma" w:cs="Tahoma"/>
          <w:sz w:val="20"/>
          <w:szCs w:val="20"/>
          <w:lang w:eastAsia="pl-PL"/>
        </w:rPr>
        <w:t xml:space="preserve">administratorem Pani/Pana danych osobowych jest: </w:t>
      </w:r>
      <w:r w:rsidR="00506449">
        <w:rPr>
          <w:rFonts w:ascii="Tahoma" w:hAnsi="Tahoma" w:cs="Tahoma"/>
          <w:b/>
          <w:sz w:val="20"/>
          <w:szCs w:val="20"/>
          <w:lang w:eastAsia="pl-PL"/>
        </w:rPr>
        <w:t>XXIV Liceum Ogólnokształcące</w:t>
      </w:r>
      <w:r w:rsidRPr="004F26C6">
        <w:rPr>
          <w:rFonts w:ascii="Tahoma" w:hAnsi="Tahoma" w:cs="Tahoma"/>
          <w:b/>
          <w:sz w:val="18"/>
          <w:szCs w:val="18"/>
        </w:rPr>
        <w:t xml:space="preserve">, </w:t>
      </w:r>
      <w:r w:rsidR="00506449">
        <w:rPr>
          <w:rFonts w:ascii="Tahoma" w:hAnsi="Tahoma" w:cs="Tahoma"/>
          <w:b/>
          <w:sz w:val="18"/>
          <w:szCs w:val="18"/>
        </w:rPr>
        <w:t>91-850</w:t>
      </w:r>
      <w:r w:rsidRPr="004F26C6">
        <w:rPr>
          <w:rFonts w:ascii="Tahoma" w:hAnsi="Tahoma" w:cs="Tahoma"/>
          <w:b/>
          <w:sz w:val="18"/>
          <w:szCs w:val="18"/>
        </w:rPr>
        <w:t xml:space="preserve"> Łódź, ul. </w:t>
      </w:r>
      <w:proofErr w:type="spellStart"/>
      <w:r w:rsidR="00B351EA">
        <w:rPr>
          <w:rFonts w:ascii="Tahoma" w:hAnsi="Tahoma" w:cs="Tahoma"/>
          <w:b/>
          <w:sz w:val="18"/>
          <w:szCs w:val="18"/>
        </w:rPr>
        <w:t>Ma</w:t>
      </w:r>
      <w:r w:rsidR="00506449">
        <w:rPr>
          <w:rFonts w:ascii="Tahoma" w:hAnsi="Tahoma" w:cs="Tahoma"/>
          <w:b/>
          <w:sz w:val="18"/>
          <w:szCs w:val="18"/>
        </w:rPr>
        <w:t>rysińska</w:t>
      </w:r>
      <w:proofErr w:type="spellEnd"/>
      <w:r w:rsidR="00506449">
        <w:rPr>
          <w:rFonts w:ascii="Tahoma" w:hAnsi="Tahoma" w:cs="Tahoma"/>
          <w:b/>
          <w:sz w:val="18"/>
          <w:szCs w:val="18"/>
        </w:rPr>
        <w:t xml:space="preserve"> 61/67</w:t>
      </w:r>
      <w:r w:rsidRPr="004F26C6">
        <w:rPr>
          <w:rFonts w:ascii="Tahoma" w:hAnsi="Tahoma" w:cs="Tahoma"/>
          <w:b/>
          <w:sz w:val="20"/>
          <w:szCs w:val="20"/>
          <w:lang w:eastAsia="pl-PL"/>
        </w:rPr>
        <w:t xml:space="preserve"> tel. 42</w:t>
      </w:r>
      <w:r w:rsidR="00506449">
        <w:rPr>
          <w:rFonts w:ascii="Tahoma" w:hAnsi="Tahoma" w:cs="Tahoma"/>
          <w:b/>
          <w:sz w:val="20"/>
          <w:szCs w:val="20"/>
          <w:lang w:eastAsia="pl-PL"/>
        </w:rPr>
        <w:t> 657-49-30</w:t>
      </w:r>
      <w:r w:rsidRPr="004F26C6">
        <w:rPr>
          <w:rFonts w:ascii="Tahoma" w:hAnsi="Tahoma" w:cs="Tahoma"/>
          <w:b/>
          <w:sz w:val="20"/>
          <w:szCs w:val="20"/>
          <w:lang w:eastAsia="pl-PL"/>
        </w:rPr>
        <w:t xml:space="preserve">, mail: </w:t>
      </w:r>
      <w:hyperlink r:id="rId13" w:history="1">
        <w:r w:rsidR="00506449" w:rsidRPr="00780001">
          <w:rPr>
            <w:rStyle w:val="Hipercze"/>
            <w:rFonts w:ascii="Tahoma" w:hAnsi="Tahoma" w:cs="Tahoma"/>
            <w:sz w:val="18"/>
            <w:szCs w:val="18"/>
          </w:rPr>
          <w:t>kontakt@lo24.elodz.edu.pl</w:t>
        </w:r>
      </w:hyperlink>
      <w:r w:rsidR="007B0C8D" w:rsidRPr="004F26C6">
        <w:rPr>
          <w:rStyle w:val="Hipercze"/>
          <w:rFonts w:ascii="Tahoma" w:hAnsi="Tahoma" w:cs="Tahoma"/>
          <w:b/>
          <w:i/>
          <w:sz w:val="18"/>
          <w:szCs w:val="18"/>
        </w:rPr>
        <w:t xml:space="preserve"> </w:t>
      </w:r>
    </w:p>
    <w:p w:rsidR="007B0C8D" w:rsidRPr="004F26C6" w:rsidRDefault="007B0C8D" w:rsidP="00B351EA">
      <w:pPr>
        <w:pStyle w:val="Akapitzlist1"/>
        <w:numPr>
          <w:ilvl w:val="0"/>
          <w:numId w:val="29"/>
        </w:numPr>
        <w:spacing w:after="0" w:line="240" w:lineRule="auto"/>
        <w:ind w:left="426"/>
        <w:jc w:val="both"/>
        <w:rPr>
          <w:rFonts w:ascii="Tahoma" w:hAnsi="Tahoma" w:cs="Tahoma"/>
          <w:i/>
          <w:sz w:val="20"/>
          <w:szCs w:val="20"/>
          <w:lang w:eastAsia="pl-PL"/>
        </w:rPr>
      </w:pPr>
      <w:r w:rsidRPr="004F26C6">
        <w:rPr>
          <w:rFonts w:ascii="Tahoma" w:hAnsi="Tahoma" w:cs="Tahoma"/>
          <w:sz w:val="20"/>
          <w:szCs w:val="20"/>
          <w:lang w:eastAsia="pl-PL"/>
        </w:rPr>
        <w:t xml:space="preserve">inspektorem ochrony danych osobowych w </w:t>
      </w:r>
      <w:r w:rsidR="00506449">
        <w:rPr>
          <w:rFonts w:ascii="Tahoma" w:hAnsi="Tahoma" w:cs="Tahoma"/>
          <w:b/>
          <w:sz w:val="20"/>
          <w:szCs w:val="20"/>
          <w:lang w:eastAsia="pl-PL"/>
        </w:rPr>
        <w:t>XXIV Liceum Ogólnokształcącym</w:t>
      </w:r>
      <w:r w:rsidR="009948B6" w:rsidRPr="004F26C6">
        <w:rPr>
          <w:rFonts w:ascii="Tahoma" w:hAnsi="Tahoma" w:cs="Tahoma"/>
          <w:b/>
          <w:sz w:val="20"/>
          <w:szCs w:val="20"/>
          <w:lang w:eastAsia="pl-PL"/>
        </w:rPr>
        <w:t xml:space="preserve"> </w:t>
      </w:r>
      <w:r w:rsidRPr="004F26C6">
        <w:rPr>
          <w:rFonts w:ascii="Tahoma" w:hAnsi="Tahoma" w:cs="Tahoma"/>
          <w:b/>
          <w:sz w:val="20"/>
          <w:szCs w:val="20"/>
          <w:lang w:eastAsia="pl-PL"/>
        </w:rPr>
        <w:t>w Łodzi</w:t>
      </w:r>
      <w:r w:rsidR="00B351EA">
        <w:rPr>
          <w:rFonts w:ascii="Tahoma" w:hAnsi="Tahoma" w:cs="Tahoma"/>
          <w:sz w:val="20"/>
          <w:szCs w:val="20"/>
          <w:lang w:eastAsia="pl-PL"/>
        </w:rPr>
        <w:t xml:space="preserve"> jest Pa</w:t>
      </w:r>
      <w:r w:rsidR="00506449">
        <w:rPr>
          <w:rFonts w:ascii="Tahoma" w:hAnsi="Tahoma" w:cs="Tahoma"/>
          <w:sz w:val="20"/>
          <w:szCs w:val="20"/>
          <w:lang w:eastAsia="pl-PL"/>
        </w:rPr>
        <w:t>ni</w:t>
      </w:r>
      <w:r w:rsidRPr="004F26C6">
        <w:rPr>
          <w:rFonts w:ascii="Tahoma" w:hAnsi="Tahoma" w:cs="Tahoma"/>
          <w:sz w:val="20"/>
          <w:szCs w:val="20"/>
          <w:lang w:eastAsia="pl-PL"/>
        </w:rPr>
        <w:t xml:space="preserve"> </w:t>
      </w:r>
      <w:r w:rsidR="00506449">
        <w:rPr>
          <w:rFonts w:ascii="Tahoma" w:hAnsi="Tahoma" w:cs="Tahoma"/>
          <w:sz w:val="20"/>
          <w:szCs w:val="20"/>
          <w:lang w:eastAsia="pl-PL"/>
        </w:rPr>
        <w:t xml:space="preserve">Joanna </w:t>
      </w:r>
      <w:proofErr w:type="spellStart"/>
      <w:r w:rsidR="00506449">
        <w:rPr>
          <w:rFonts w:ascii="Tahoma" w:hAnsi="Tahoma" w:cs="Tahoma"/>
          <w:sz w:val="20"/>
          <w:szCs w:val="20"/>
          <w:lang w:eastAsia="pl-PL"/>
        </w:rPr>
        <w:t>Metelska</w:t>
      </w:r>
      <w:proofErr w:type="spellEnd"/>
      <w:r w:rsidR="009948B6" w:rsidRPr="004F26C6">
        <w:rPr>
          <w:rFonts w:ascii="Tahoma" w:hAnsi="Tahoma" w:cs="Tahoma"/>
          <w:sz w:val="20"/>
          <w:szCs w:val="20"/>
          <w:lang w:eastAsia="pl-PL"/>
        </w:rPr>
        <w:t>, kontakt:</w:t>
      </w:r>
      <w:r w:rsidRPr="004F26C6">
        <w:rPr>
          <w:rFonts w:ascii="Tahoma" w:hAnsi="Tahoma" w:cs="Tahoma"/>
          <w:sz w:val="20"/>
          <w:szCs w:val="20"/>
          <w:lang w:eastAsia="pl-PL"/>
        </w:rPr>
        <w:t xml:space="preserve"> e-mail: </w:t>
      </w:r>
      <w:hyperlink r:id="rId14" w:history="1">
        <w:r w:rsidR="00506449" w:rsidRPr="00780001">
          <w:rPr>
            <w:rStyle w:val="Hipercze"/>
          </w:rPr>
          <w:t>joanna.metelska@bhp-met.pl</w:t>
        </w:r>
      </w:hyperlink>
      <w:r w:rsidR="00B351EA">
        <w:t xml:space="preserve"> </w:t>
      </w:r>
    </w:p>
    <w:p w:rsidR="00D17C78" w:rsidRPr="00506449" w:rsidRDefault="00D17C78" w:rsidP="00506449">
      <w:pPr>
        <w:pStyle w:val="Akapitzlist"/>
        <w:numPr>
          <w:ilvl w:val="0"/>
          <w:numId w:val="5"/>
        </w:numPr>
        <w:tabs>
          <w:tab w:val="clear" w:pos="502"/>
          <w:tab w:val="num" w:pos="426"/>
        </w:tabs>
        <w:autoSpaceDE w:val="0"/>
        <w:autoSpaceDN w:val="0"/>
        <w:adjustRightInd w:val="0"/>
        <w:ind w:hanging="502"/>
        <w:rPr>
          <w:rFonts w:ascii="Tahoma" w:hAnsi="Tahoma" w:cs="Tahoma"/>
          <w:b/>
          <w:bCs/>
          <w:sz w:val="20"/>
          <w:szCs w:val="20"/>
        </w:rPr>
      </w:pPr>
      <w:r w:rsidRPr="004F26C6">
        <w:rPr>
          <w:rFonts w:ascii="Tahoma" w:hAnsi="Tahoma" w:cs="Tahoma"/>
          <w:sz w:val="20"/>
          <w:szCs w:val="20"/>
        </w:rPr>
        <w:t xml:space="preserve">Pani/Pana dane osobowe przetwarzane będą na podstawie art. </w:t>
      </w:r>
      <w:smartTag w:uri="TKomp" w:element="Tag123">
        <w:smartTagPr>
          <w:attr w:name="wartosc" w:val="6"/>
        </w:smartTagPr>
        <w:r w:rsidRPr="004F26C6">
          <w:rPr>
            <w:rFonts w:ascii="Tahoma" w:hAnsi="Tahoma" w:cs="Tahoma"/>
            <w:sz w:val="20"/>
            <w:szCs w:val="20"/>
          </w:rPr>
          <w:t>6</w:t>
        </w:r>
      </w:smartTag>
      <w:r w:rsidRPr="004F26C6">
        <w:rPr>
          <w:rFonts w:ascii="Tahoma" w:hAnsi="Tahoma" w:cs="Tahoma"/>
          <w:sz w:val="20"/>
          <w:szCs w:val="20"/>
        </w:rPr>
        <w:t xml:space="preserve"> ust. </w:t>
      </w:r>
      <w:smartTag w:uri="TKomp" w:element="Tag123">
        <w:smartTagPr>
          <w:attr w:name="wartosc" w:val="1"/>
        </w:smartTagPr>
        <w:r w:rsidRPr="004F26C6">
          <w:rPr>
            <w:rFonts w:ascii="Tahoma" w:hAnsi="Tahoma" w:cs="Tahoma"/>
            <w:sz w:val="20"/>
            <w:szCs w:val="20"/>
          </w:rPr>
          <w:t>1</w:t>
        </w:r>
      </w:smartTag>
      <w:r w:rsidRPr="004F26C6">
        <w:rPr>
          <w:rFonts w:ascii="Tahoma" w:hAnsi="Tahoma" w:cs="Tahoma"/>
          <w:sz w:val="20"/>
          <w:szCs w:val="20"/>
        </w:rPr>
        <w:t xml:space="preserve"> lit. c</w:t>
      </w:r>
      <w:r w:rsidRPr="004F26C6">
        <w:rPr>
          <w:rFonts w:ascii="Tahoma" w:hAnsi="Tahoma" w:cs="Tahoma"/>
          <w:i/>
          <w:sz w:val="20"/>
          <w:szCs w:val="20"/>
        </w:rPr>
        <w:t xml:space="preserve"> </w:t>
      </w:r>
      <w:r w:rsidRPr="004F26C6">
        <w:rPr>
          <w:rFonts w:ascii="Tahoma" w:hAnsi="Tahoma" w:cs="Tahoma"/>
          <w:sz w:val="20"/>
          <w:szCs w:val="20"/>
        </w:rPr>
        <w:t xml:space="preserve">RODO w celu związanym z postępowaniem o udzielenie zamówienia publicznego: </w:t>
      </w:r>
      <w:r w:rsidR="00D66AF1" w:rsidRPr="004F26C6">
        <w:rPr>
          <w:rFonts w:ascii="Tahoma" w:hAnsi="Tahoma" w:cs="Tahoma"/>
          <w:b/>
          <w:sz w:val="20"/>
          <w:szCs w:val="20"/>
        </w:rPr>
        <w:t>1</w:t>
      </w:r>
      <w:r w:rsidRPr="004F26C6">
        <w:rPr>
          <w:rFonts w:ascii="Tahoma" w:hAnsi="Tahoma" w:cs="Tahoma"/>
          <w:b/>
          <w:sz w:val="20"/>
          <w:szCs w:val="20"/>
        </w:rPr>
        <w:t>/</w:t>
      </w:r>
      <w:r w:rsidR="00506449">
        <w:rPr>
          <w:rFonts w:ascii="Tahoma" w:hAnsi="Tahoma" w:cs="Tahoma"/>
          <w:b/>
          <w:sz w:val="20"/>
          <w:szCs w:val="20"/>
        </w:rPr>
        <w:t>LO24</w:t>
      </w:r>
      <w:r w:rsidR="00384F08" w:rsidRPr="004F26C6">
        <w:rPr>
          <w:rFonts w:ascii="Tahoma" w:hAnsi="Tahoma" w:cs="Tahoma"/>
          <w:b/>
          <w:sz w:val="20"/>
          <w:szCs w:val="20"/>
        </w:rPr>
        <w:t>/2019</w:t>
      </w:r>
      <w:r w:rsidRPr="004F26C6">
        <w:rPr>
          <w:rFonts w:ascii="Tahoma" w:hAnsi="Tahoma" w:cs="Tahoma"/>
          <w:b/>
          <w:sz w:val="20"/>
          <w:szCs w:val="20"/>
        </w:rPr>
        <w:t xml:space="preserve"> - </w:t>
      </w:r>
      <w:r w:rsidR="00506449">
        <w:rPr>
          <w:rFonts w:ascii="Tahoma" w:hAnsi="Tahoma" w:cs="Tahoma"/>
          <w:b/>
          <w:sz w:val="18"/>
          <w:szCs w:val="18"/>
        </w:rPr>
        <w:t xml:space="preserve">Modernizacja szatni wraz z osuszeniem i izolacją fundamentów w XXIV Liceum Ogólnokształcącym w Łodzi ul. </w:t>
      </w:r>
      <w:proofErr w:type="spellStart"/>
      <w:r w:rsidR="00506449">
        <w:rPr>
          <w:rFonts w:ascii="Tahoma" w:hAnsi="Tahoma" w:cs="Tahoma"/>
          <w:b/>
          <w:sz w:val="18"/>
          <w:szCs w:val="18"/>
        </w:rPr>
        <w:t>Marysińska</w:t>
      </w:r>
      <w:proofErr w:type="spellEnd"/>
      <w:r w:rsidR="00506449">
        <w:rPr>
          <w:rFonts w:ascii="Tahoma" w:hAnsi="Tahoma" w:cs="Tahoma"/>
          <w:b/>
          <w:sz w:val="18"/>
          <w:szCs w:val="18"/>
        </w:rPr>
        <w:t xml:space="preserve"> 61/67</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lastRenderedPageBreak/>
        <w:t>.</w:t>
      </w:r>
    </w:p>
    <w:p w:rsidR="007C7413" w:rsidRPr="002A282A" w:rsidRDefault="007C7413" w:rsidP="002A282A">
      <w:pPr>
        <w:pStyle w:val="Akapitzlist2"/>
        <w:spacing w:after="0" w:line="240" w:lineRule="auto"/>
        <w:ind w:left="0"/>
        <w:jc w:val="both"/>
        <w:rPr>
          <w:rFonts w:ascii="Arial" w:hAnsi="Arial" w:cs="Arial"/>
          <w:i/>
          <w:sz w:val="18"/>
          <w:szCs w:val="18"/>
          <w:lang w:eastAsia="pl-PL"/>
        </w:rPr>
      </w:pPr>
    </w:p>
    <w:p w:rsidR="007C7413" w:rsidRPr="007C7413" w:rsidRDefault="007C7413" w:rsidP="007C7413">
      <w:pPr>
        <w:pStyle w:val="Akapitzlist"/>
        <w:numPr>
          <w:ilvl w:val="3"/>
          <w:numId w:val="50"/>
        </w:numPr>
        <w:ind w:left="709" w:hanging="709"/>
        <w:jc w:val="both"/>
        <w:rPr>
          <w:rFonts w:ascii="Tahoma" w:hAnsi="Tahoma" w:cs="Tahoma"/>
          <w:b/>
          <w:bCs/>
          <w:smallCaps/>
          <w:kern w:val="1"/>
          <w:sz w:val="18"/>
          <w:szCs w:val="18"/>
        </w:rPr>
      </w:pPr>
      <w:bookmarkStart w:id="19" w:name="__RefHeading__9012_1291909319"/>
      <w:bookmarkEnd w:id="19"/>
      <w:r w:rsidRPr="007C7413">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7C741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7C7413">
      <w:pPr>
        <w:spacing w:line="240" w:lineRule="exact"/>
        <w:jc w:val="both"/>
        <w:rPr>
          <w:rFonts w:ascii="Tahoma" w:hAnsi="Tahoma" w:cs="Tahoma"/>
          <w:sz w:val="18"/>
          <w:szCs w:val="18"/>
        </w:rPr>
      </w:pPr>
    </w:p>
    <w:p w:rsidR="007C7413" w:rsidRDefault="007C7413" w:rsidP="007C7413">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11 </w:t>
      </w:r>
      <w:r>
        <w:rPr>
          <w:rFonts w:ascii="Tahoma" w:hAnsi="Tahoma" w:cs="Tahoma"/>
          <w:sz w:val="18"/>
          <w:szCs w:val="18"/>
        </w:rPr>
        <w:t xml:space="preserve"> -  </w:t>
      </w:r>
      <w:proofErr w:type="spellStart"/>
      <w:r>
        <w:rPr>
          <w:rFonts w:ascii="Tahoma" w:hAnsi="Tahoma" w:cs="Tahoma"/>
          <w:sz w:val="18"/>
          <w:szCs w:val="18"/>
        </w:rPr>
        <w:t>STWiORB</w:t>
      </w:r>
      <w:proofErr w:type="spellEnd"/>
    </w:p>
    <w:p w:rsidR="007C7413" w:rsidRDefault="007C7413" w:rsidP="007C7413">
      <w:pPr>
        <w:jc w:val="both"/>
        <w:rPr>
          <w:rFonts w:ascii="Tahoma" w:hAnsi="Tahoma" w:cs="Tahoma"/>
          <w:sz w:val="18"/>
          <w:szCs w:val="18"/>
        </w:rPr>
      </w:pPr>
      <w:r>
        <w:rPr>
          <w:rFonts w:ascii="Tahoma" w:hAnsi="Tahoma" w:cs="Tahoma"/>
          <w:b/>
          <w:sz w:val="18"/>
          <w:szCs w:val="18"/>
        </w:rPr>
        <w:t>Załącznik 12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506449"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Elżbieta Zięba</w:t>
      </w:r>
      <w:r w:rsidR="00B84F14" w:rsidRPr="009948B6">
        <w:rPr>
          <w:rFonts w:ascii="Tahoma" w:hAnsi="Tahoma" w:cs="Tahoma"/>
          <w:sz w:val="18"/>
          <w:szCs w:val="18"/>
        </w:rPr>
        <w:t xml:space="preserve">      – Przewodniczący Kom</w:t>
      </w:r>
      <w:r w:rsidR="00D620B2">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D620B2">
      <w:pPr>
        <w:spacing w:line="240" w:lineRule="atLeast"/>
        <w:ind w:left="66"/>
        <w:jc w:val="both"/>
        <w:rPr>
          <w:rFonts w:ascii="Tahoma" w:hAnsi="Tahoma" w:cs="Tahoma"/>
          <w:sz w:val="18"/>
          <w:szCs w:val="18"/>
        </w:rPr>
      </w:pPr>
    </w:p>
    <w:p w:rsidR="007B2A45" w:rsidRDefault="00506449" w:rsidP="00506449">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Ewa Kubica-Tomczyk </w:t>
      </w:r>
      <w:r w:rsidR="00B84F14" w:rsidRPr="009948B6">
        <w:rPr>
          <w:rFonts w:ascii="Tahoma" w:hAnsi="Tahoma" w:cs="Tahoma"/>
          <w:sz w:val="18"/>
          <w:szCs w:val="18"/>
        </w:rPr>
        <w:t xml:space="preserve"> - Członek Komisji Prz</w:t>
      </w:r>
      <w:r>
        <w:rPr>
          <w:rFonts w:ascii="Tahoma" w:hAnsi="Tahoma" w:cs="Tahoma"/>
          <w:sz w:val="18"/>
          <w:szCs w:val="18"/>
        </w:rPr>
        <w:t>etargowej                   ……………………………….…………</w:t>
      </w:r>
    </w:p>
    <w:p w:rsidR="00506449" w:rsidRPr="00506449" w:rsidRDefault="00506449" w:rsidP="00506449">
      <w:pPr>
        <w:spacing w:line="240" w:lineRule="atLeast"/>
        <w:jc w:val="both"/>
        <w:rPr>
          <w:rFonts w:ascii="Tahoma" w:hAnsi="Tahoma" w:cs="Tahoma"/>
          <w:sz w:val="18"/>
          <w:szCs w:val="18"/>
        </w:rPr>
      </w:pPr>
    </w:p>
    <w:p w:rsidR="007B2A45" w:rsidRPr="009948B6" w:rsidRDefault="00506449"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Beata Wolańczyk</w:t>
      </w:r>
      <w:r w:rsidR="00D620B2">
        <w:rPr>
          <w:rFonts w:ascii="Tahoma" w:hAnsi="Tahoma" w:cs="Tahoma"/>
          <w:sz w:val="18"/>
          <w:szCs w:val="18"/>
        </w:rPr>
        <w:t xml:space="preserve">    </w:t>
      </w:r>
      <w:r>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w:t>
      </w:r>
      <w:r>
        <w:rPr>
          <w:rFonts w:ascii="Tahoma" w:hAnsi="Tahoma" w:cs="Tahoma"/>
          <w:sz w:val="18"/>
          <w:szCs w:val="18"/>
        </w:rPr>
        <w:t>……..…………………….</w:t>
      </w:r>
    </w:p>
    <w:p w:rsidR="007B2A45" w:rsidRDefault="00B351EA" w:rsidP="0091664F">
      <w:pPr>
        <w:spacing w:line="240" w:lineRule="atLeast"/>
        <w:jc w:val="both"/>
        <w:rPr>
          <w:rFonts w:ascii="Tahoma" w:hAnsi="Tahoma" w:cs="Tahoma"/>
          <w:sz w:val="18"/>
          <w:szCs w:val="18"/>
        </w:rPr>
      </w:pPr>
      <w:r>
        <w:rPr>
          <w:rFonts w:ascii="Tahoma" w:hAnsi="Tahoma" w:cs="Tahoma"/>
          <w:sz w:val="18"/>
          <w:szCs w:val="18"/>
        </w:rPr>
        <w:t xml:space="preserve">  </w:t>
      </w:r>
    </w:p>
    <w:p w:rsidR="00D620B2" w:rsidRPr="009948B6" w:rsidRDefault="00D620B2" w:rsidP="00B351EA">
      <w:pPr>
        <w:spacing w:line="240" w:lineRule="atLeast"/>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49" w:rsidRDefault="00870549">
      <w:r>
        <w:separator/>
      </w:r>
    </w:p>
  </w:endnote>
  <w:endnote w:type="continuationSeparator" w:id="0">
    <w:p w:rsidR="00870549" w:rsidRDefault="00870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49" w:rsidRDefault="00CE03D3">
    <w:pPr>
      <w:pStyle w:val="Stopka"/>
      <w:framePr w:wrap="around" w:vAnchor="text" w:hAnchor="margin" w:xAlign="right" w:y="1"/>
      <w:rPr>
        <w:rStyle w:val="Numerstrony"/>
      </w:rPr>
    </w:pPr>
    <w:r>
      <w:rPr>
        <w:rStyle w:val="Numerstrony"/>
      </w:rPr>
      <w:fldChar w:fldCharType="begin"/>
    </w:r>
    <w:r w:rsidR="00870549">
      <w:rPr>
        <w:rStyle w:val="Numerstrony"/>
      </w:rPr>
      <w:instrText xml:space="preserve">PAGE  </w:instrText>
    </w:r>
    <w:r>
      <w:rPr>
        <w:rStyle w:val="Numerstrony"/>
      </w:rPr>
      <w:fldChar w:fldCharType="end"/>
    </w:r>
  </w:p>
  <w:p w:rsidR="00870549" w:rsidRDefault="0087054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49" w:rsidRDefault="00870549">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CE03D3">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CE03D3">
      <w:rPr>
        <w:rStyle w:val="Numerstrony"/>
        <w:rFonts w:ascii="Arial" w:hAnsi="Arial" w:cs="Arial"/>
        <w:sz w:val="16"/>
        <w:szCs w:val="16"/>
      </w:rPr>
      <w:fldChar w:fldCharType="separate"/>
    </w:r>
    <w:r w:rsidR="00921424">
      <w:rPr>
        <w:rStyle w:val="Numerstrony"/>
        <w:rFonts w:ascii="Arial" w:hAnsi="Arial" w:cs="Arial"/>
        <w:noProof/>
        <w:sz w:val="16"/>
        <w:szCs w:val="16"/>
      </w:rPr>
      <w:t>10</w:t>
    </w:r>
    <w:r w:rsidR="00CE03D3">
      <w:rPr>
        <w:rStyle w:val="Numerstrony"/>
        <w:rFonts w:ascii="Arial" w:hAnsi="Arial" w:cs="Arial"/>
        <w:sz w:val="16"/>
        <w:szCs w:val="16"/>
      </w:rPr>
      <w:fldChar w:fldCharType="end"/>
    </w:r>
    <w:r>
      <w:rPr>
        <w:rStyle w:val="Numerstrony"/>
        <w:rFonts w:ascii="Arial" w:hAnsi="Arial" w:cs="Arial"/>
        <w:sz w:val="16"/>
        <w:szCs w:val="16"/>
      </w:rPr>
      <w:t xml:space="preserve"> z </w:t>
    </w:r>
    <w:r w:rsidR="00CE03D3">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CE03D3">
      <w:rPr>
        <w:rStyle w:val="Numerstrony"/>
        <w:rFonts w:ascii="Arial" w:hAnsi="Arial" w:cs="Arial"/>
        <w:sz w:val="16"/>
        <w:szCs w:val="16"/>
      </w:rPr>
      <w:fldChar w:fldCharType="separate"/>
    </w:r>
    <w:r w:rsidR="00921424">
      <w:rPr>
        <w:rStyle w:val="Numerstrony"/>
        <w:rFonts w:ascii="Arial" w:hAnsi="Arial" w:cs="Arial"/>
        <w:noProof/>
        <w:sz w:val="16"/>
        <w:szCs w:val="16"/>
      </w:rPr>
      <w:t>17</w:t>
    </w:r>
    <w:r w:rsidR="00CE03D3">
      <w:rPr>
        <w:rStyle w:val="Numerstrony"/>
        <w:rFonts w:ascii="Arial" w:hAnsi="Arial" w:cs="Arial"/>
        <w:sz w:val="16"/>
        <w:szCs w:val="16"/>
      </w:rPr>
      <w:fldChar w:fldCharType="end"/>
    </w:r>
  </w:p>
  <w:p w:rsidR="00870549" w:rsidRDefault="00870549">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49" w:rsidRDefault="00870549">
      <w:r>
        <w:separator/>
      </w:r>
    </w:p>
  </w:footnote>
  <w:footnote w:type="continuationSeparator" w:id="0">
    <w:p w:rsidR="00870549" w:rsidRDefault="00870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5E4CF1C2"/>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5">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6">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9">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2">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5">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6">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nsid w:val="752846F2"/>
    <w:multiLevelType w:val="hybridMultilevel"/>
    <w:tmpl w:val="8B5A681E"/>
    <w:lvl w:ilvl="0" w:tplc="9CF01694">
      <w:start w:val="10"/>
      <w:numFmt w:val="decimal"/>
      <w:lvlText w:val="%1."/>
      <w:lvlJc w:val="lef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nsid w:val="7CCE3A85"/>
    <w:multiLevelType w:val="hybridMultilevel"/>
    <w:tmpl w:val="43601694"/>
    <w:lvl w:ilvl="0" w:tplc="C7A0018A">
      <w:start w:val="9"/>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48"/>
  </w:num>
  <w:num w:numId="2">
    <w:abstractNumId w:val="26"/>
  </w:num>
  <w:num w:numId="3">
    <w:abstractNumId w:val="45"/>
  </w:num>
  <w:num w:numId="4">
    <w:abstractNumId w:val="58"/>
  </w:num>
  <w:num w:numId="5">
    <w:abstractNumId w:val="51"/>
  </w:num>
  <w:num w:numId="6">
    <w:abstractNumId w:val="52"/>
  </w:num>
  <w:num w:numId="7">
    <w:abstractNumId w:val="53"/>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56"/>
  </w:num>
  <w:num w:numId="20">
    <w:abstractNumId w:val="50"/>
  </w:num>
  <w:num w:numId="21">
    <w:abstractNumId w:val="57"/>
  </w:num>
  <w:num w:numId="22">
    <w:abstractNumId w:val="22"/>
  </w:num>
  <w:num w:numId="23">
    <w:abstractNumId w:val="39"/>
  </w:num>
  <w:num w:numId="24">
    <w:abstractNumId w:val="23"/>
  </w:num>
  <w:num w:numId="25">
    <w:abstractNumId w:val="46"/>
  </w:num>
  <w:num w:numId="26">
    <w:abstractNumId w:val="15"/>
  </w:num>
  <w:num w:numId="27">
    <w:abstractNumId w:val="35"/>
  </w:num>
  <w:num w:numId="28">
    <w:abstractNumId w:val="60"/>
  </w:num>
  <w:num w:numId="29">
    <w:abstractNumId w:val="47"/>
  </w:num>
  <w:num w:numId="30">
    <w:abstractNumId w:val="30"/>
  </w:num>
  <w:num w:numId="31">
    <w:abstractNumId w:val="25"/>
  </w:num>
  <w:num w:numId="32">
    <w:abstractNumId w:val="36"/>
  </w:num>
  <w:num w:numId="33">
    <w:abstractNumId w:val="62"/>
  </w:num>
  <w:num w:numId="34">
    <w:abstractNumId w:val="43"/>
  </w:num>
  <w:num w:numId="35">
    <w:abstractNumId w:val="54"/>
  </w:num>
  <w:num w:numId="36">
    <w:abstractNumId w:val="18"/>
  </w:num>
  <w:num w:numId="37">
    <w:abstractNumId w:val="37"/>
  </w:num>
  <w:num w:numId="38">
    <w:abstractNumId w:val="33"/>
  </w:num>
  <w:num w:numId="39">
    <w:abstractNumId w:val="21"/>
  </w:num>
  <w:num w:numId="40">
    <w:abstractNumId w:val="61"/>
  </w:num>
  <w:num w:numId="41">
    <w:abstractNumId w:val="44"/>
  </w:num>
  <w:num w:numId="42">
    <w:abstractNumId w:val="64"/>
  </w:num>
  <w:num w:numId="43">
    <w:abstractNumId w:val="24"/>
  </w:num>
  <w:num w:numId="44">
    <w:abstractNumId w:val="19"/>
  </w:num>
  <w:num w:numId="45">
    <w:abstractNumId w:val="34"/>
  </w:num>
  <w:num w:numId="46">
    <w:abstractNumId w:val="38"/>
  </w:num>
  <w:num w:numId="47">
    <w:abstractNumId w:val="40"/>
  </w:num>
  <w:num w:numId="48">
    <w:abstractNumId w:val="27"/>
  </w:num>
  <w:num w:numId="49">
    <w:abstractNumId w:val="28"/>
  </w:num>
  <w:num w:numId="50">
    <w:abstractNumId w:val="49"/>
  </w:num>
  <w:num w:numId="51">
    <w:abstractNumId w:val="42"/>
  </w:num>
  <w:num w:numId="52">
    <w:abstractNumId w:val="59"/>
  </w:num>
  <w:num w:numId="53">
    <w:abstractNumId w:val="6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rsids>
    <w:rsidRoot w:val="007B2A45"/>
    <w:rsid w:val="00013F36"/>
    <w:rsid w:val="00075567"/>
    <w:rsid w:val="00086568"/>
    <w:rsid w:val="000C18EC"/>
    <w:rsid w:val="00190DD2"/>
    <w:rsid w:val="00191DD8"/>
    <w:rsid w:val="001C49A8"/>
    <w:rsid w:val="001C6D30"/>
    <w:rsid w:val="001E6DA6"/>
    <w:rsid w:val="00262F41"/>
    <w:rsid w:val="00274D20"/>
    <w:rsid w:val="002A282A"/>
    <w:rsid w:val="00336951"/>
    <w:rsid w:val="003664B7"/>
    <w:rsid w:val="00373D5B"/>
    <w:rsid w:val="00380648"/>
    <w:rsid w:val="00384F08"/>
    <w:rsid w:val="003C0C80"/>
    <w:rsid w:val="004A60C1"/>
    <w:rsid w:val="004F26C6"/>
    <w:rsid w:val="00506449"/>
    <w:rsid w:val="0051268B"/>
    <w:rsid w:val="005956A0"/>
    <w:rsid w:val="006263D9"/>
    <w:rsid w:val="00681570"/>
    <w:rsid w:val="0068380B"/>
    <w:rsid w:val="006B62D3"/>
    <w:rsid w:val="006F553F"/>
    <w:rsid w:val="007B0C8D"/>
    <w:rsid w:val="007B2A45"/>
    <w:rsid w:val="007C7413"/>
    <w:rsid w:val="00851C39"/>
    <w:rsid w:val="00870549"/>
    <w:rsid w:val="0088107D"/>
    <w:rsid w:val="008D5260"/>
    <w:rsid w:val="0091664F"/>
    <w:rsid w:val="00921424"/>
    <w:rsid w:val="009948B6"/>
    <w:rsid w:val="009E63BC"/>
    <w:rsid w:val="00A0527A"/>
    <w:rsid w:val="00AB2065"/>
    <w:rsid w:val="00B351EA"/>
    <w:rsid w:val="00B84F14"/>
    <w:rsid w:val="00B94428"/>
    <w:rsid w:val="00CE03D3"/>
    <w:rsid w:val="00D17C78"/>
    <w:rsid w:val="00D33FDB"/>
    <w:rsid w:val="00D4579E"/>
    <w:rsid w:val="00D620B2"/>
    <w:rsid w:val="00D66AF1"/>
    <w:rsid w:val="00E75CCA"/>
    <w:rsid w:val="00E8122F"/>
    <w:rsid w:val="00EE75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40749693">
      <w:bodyDiv w:val="1"/>
      <w:marLeft w:val="0"/>
      <w:marRight w:val="0"/>
      <w:marTop w:val="0"/>
      <w:marBottom w:val="0"/>
      <w:divBdr>
        <w:top w:val="none" w:sz="0" w:space="0" w:color="auto"/>
        <w:left w:val="none" w:sz="0" w:space="0" w:color="auto"/>
        <w:bottom w:val="none" w:sz="0" w:space="0" w:color="auto"/>
        <w:right w:val="none" w:sz="0" w:space="0" w:color="auto"/>
      </w:divBdr>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o24lodz.wikom.pl" TargetMode="External"/><Relationship Id="rId13" Type="http://schemas.openxmlformats.org/officeDocument/2006/relationships/hyperlink" Target="mailto:kontakt@lo24.elodz.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o24lodz.wik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lo24.elodz.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lo24.elodz.edu.pl" TargetMode="External"/><Relationship Id="rId4" Type="http://schemas.openxmlformats.org/officeDocument/2006/relationships/settings" Target="settings.xml"/><Relationship Id="rId9" Type="http://schemas.openxmlformats.org/officeDocument/2006/relationships/hyperlink" Target="http://www.bip.lo24lodz.wikom.pl" TargetMode="External"/><Relationship Id="rId14" Type="http://schemas.openxmlformats.org/officeDocument/2006/relationships/hyperlink" Target="mailto:joanna.metelska@bhp-m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07631-CCEC-473F-AC0D-2C7C499E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17</Pages>
  <Words>8767</Words>
  <Characters>57801</Characters>
  <Application>Microsoft Office Word</Application>
  <DocSecurity>0</DocSecurity>
  <Lines>481</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40</cp:revision>
  <cp:lastPrinted>2019-05-27T07:53:00Z</cp:lastPrinted>
  <dcterms:created xsi:type="dcterms:W3CDTF">2017-03-07T12:29:00Z</dcterms:created>
  <dcterms:modified xsi:type="dcterms:W3CDTF">2019-06-27T04:36:00Z</dcterms:modified>
</cp:coreProperties>
</file>